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63" w:rsidRPr="00CA00ED" w:rsidRDefault="00BE2C4F" w:rsidP="00CA0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E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E2C4F" w:rsidRPr="00CA00ED" w:rsidRDefault="00CA00ED" w:rsidP="00CA00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00ED">
        <w:rPr>
          <w:rFonts w:ascii="Times New Roman" w:hAnsi="Times New Roman" w:cs="Times New Roman"/>
          <w:sz w:val="24"/>
          <w:szCs w:val="28"/>
        </w:rPr>
        <w:t>о</w:t>
      </w:r>
      <w:r w:rsidR="00BE2C4F" w:rsidRPr="00CA00ED">
        <w:rPr>
          <w:rFonts w:ascii="Times New Roman" w:hAnsi="Times New Roman" w:cs="Times New Roman"/>
          <w:sz w:val="24"/>
          <w:szCs w:val="28"/>
        </w:rPr>
        <w:t>бщего собрания участников долевой собственности на земельный участок из земель сельскохозяйственного назначения с кадастровым номером 31:08:0000000:</w:t>
      </w:r>
      <w:r w:rsidR="00B16309">
        <w:rPr>
          <w:rFonts w:ascii="Times New Roman" w:hAnsi="Times New Roman" w:cs="Times New Roman"/>
          <w:sz w:val="24"/>
          <w:szCs w:val="28"/>
        </w:rPr>
        <w:t>740</w:t>
      </w:r>
      <w:r w:rsidR="00BE2C4F" w:rsidRPr="00CA00ED">
        <w:rPr>
          <w:rFonts w:ascii="Times New Roman" w:hAnsi="Times New Roman" w:cs="Times New Roman"/>
          <w:sz w:val="24"/>
          <w:szCs w:val="28"/>
        </w:rPr>
        <w:t xml:space="preserve">, расположенный по адресу: Российская Федерация, Белгородская обл., Чернянский район, </w:t>
      </w:r>
      <w:r w:rsidR="00B16309">
        <w:rPr>
          <w:rFonts w:ascii="Times New Roman" w:hAnsi="Times New Roman" w:cs="Times New Roman"/>
          <w:sz w:val="24"/>
          <w:szCs w:val="28"/>
        </w:rPr>
        <w:t>Орликовское сельское поселение</w:t>
      </w:r>
      <w:r w:rsidR="00BE2C4F" w:rsidRPr="00CA00ED">
        <w:rPr>
          <w:rFonts w:ascii="Times New Roman" w:hAnsi="Times New Roman" w:cs="Times New Roman"/>
          <w:sz w:val="24"/>
          <w:szCs w:val="28"/>
        </w:rPr>
        <w:t>.</w:t>
      </w:r>
    </w:p>
    <w:p w:rsidR="00CA00ED" w:rsidRDefault="00CA00ED" w:rsidP="00CA0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0ED" w:rsidRPr="00FE3A67" w:rsidRDefault="00B16309" w:rsidP="00CA00ED">
      <w:pPr>
        <w:pStyle w:val="a3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Дата составления протокола: 1</w:t>
      </w:r>
      <w:r w:rsidR="00222539">
        <w:rPr>
          <w:rFonts w:ascii="Times New Roman" w:hAnsi="Times New Roman" w:cs="Times New Roman"/>
          <w:b/>
          <w:i/>
          <w:sz w:val="24"/>
          <w:szCs w:val="28"/>
        </w:rPr>
        <w:t>0</w:t>
      </w:r>
      <w:r>
        <w:rPr>
          <w:rFonts w:ascii="Times New Roman" w:hAnsi="Times New Roman" w:cs="Times New Roman"/>
          <w:b/>
          <w:i/>
          <w:sz w:val="24"/>
          <w:szCs w:val="28"/>
        </w:rPr>
        <w:t>января</w:t>
      </w:r>
      <w:r w:rsidR="00CA00ED" w:rsidRPr="00FE3A67">
        <w:rPr>
          <w:rFonts w:ascii="Times New Roman" w:hAnsi="Times New Roman" w:cs="Times New Roman"/>
          <w:b/>
          <w:i/>
          <w:sz w:val="24"/>
          <w:szCs w:val="28"/>
        </w:rPr>
        <w:t xml:space="preserve"> 202</w:t>
      </w:r>
      <w:r w:rsidR="0041117F">
        <w:rPr>
          <w:rFonts w:ascii="Times New Roman" w:hAnsi="Times New Roman" w:cs="Times New Roman"/>
          <w:b/>
          <w:i/>
          <w:sz w:val="24"/>
          <w:szCs w:val="28"/>
        </w:rPr>
        <w:t>5</w:t>
      </w:r>
      <w:r w:rsidR="00CA00ED" w:rsidRPr="00FE3A67">
        <w:rPr>
          <w:rFonts w:ascii="Times New Roman" w:hAnsi="Times New Roman" w:cs="Times New Roman"/>
          <w:b/>
          <w:i/>
          <w:sz w:val="24"/>
          <w:szCs w:val="28"/>
        </w:rPr>
        <w:t xml:space="preserve"> года.</w:t>
      </w:r>
    </w:p>
    <w:p w:rsidR="00CA00ED" w:rsidRDefault="00CA00ED" w:rsidP="00CA00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81"/>
        <w:gridCol w:w="5528"/>
      </w:tblGrid>
      <w:tr w:rsidR="00CA00ED" w:rsidTr="0068127A">
        <w:trPr>
          <w:trHeight w:val="1001"/>
        </w:trPr>
        <w:tc>
          <w:tcPr>
            <w:tcW w:w="3681" w:type="dxa"/>
          </w:tcPr>
          <w:p w:rsidR="00CA00ED" w:rsidRDefault="00CA00ED" w:rsidP="00A37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>Место проведения собрания</w:t>
            </w:r>
          </w:p>
        </w:tc>
        <w:tc>
          <w:tcPr>
            <w:tcW w:w="5528" w:type="dxa"/>
          </w:tcPr>
          <w:p w:rsidR="00CA00ED" w:rsidRDefault="00CA00ED" w:rsidP="00681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обл., Чернянский р-он, с. Орлик, ул. Центральная, д.4 </w:t>
            </w:r>
            <w:r w:rsidR="007D330F">
              <w:rPr>
                <w:rFonts w:ascii="Times New Roman" w:hAnsi="Times New Roman" w:cs="Times New Roman"/>
                <w:sz w:val="28"/>
                <w:szCs w:val="28"/>
              </w:rPr>
              <w:t>(здание</w:t>
            </w: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 xml:space="preserve">  МКУК «Орликовский ЦСДК»</w:t>
            </w:r>
            <w:r w:rsidR="007D3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A00ED" w:rsidTr="00CA00ED">
        <w:tc>
          <w:tcPr>
            <w:tcW w:w="3681" w:type="dxa"/>
          </w:tcPr>
          <w:p w:rsidR="00CA00ED" w:rsidRDefault="00CA00ED" w:rsidP="00A37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>Форма проведения собрания</w:t>
            </w:r>
          </w:p>
        </w:tc>
        <w:tc>
          <w:tcPr>
            <w:tcW w:w="5528" w:type="dxa"/>
          </w:tcPr>
          <w:p w:rsidR="00CA00ED" w:rsidRDefault="00CA00ED" w:rsidP="00681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>общее собрание (совместное присутствие собственников земельных долей, их представителей, действующих на основании доверенности, для обсуждения повестки дня и принятия решений по вопроса</w:t>
            </w:r>
            <w:r w:rsidR="004C1B6F">
              <w:rPr>
                <w:rFonts w:ascii="Times New Roman" w:hAnsi="Times New Roman" w:cs="Times New Roman"/>
                <w:sz w:val="28"/>
                <w:szCs w:val="28"/>
              </w:rPr>
              <w:t>м, поставленным</w:t>
            </w:r>
            <w:r w:rsidR="0068127A">
              <w:rPr>
                <w:rFonts w:ascii="Times New Roman" w:hAnsi="Times New Roman" w:cs="Times New Roman"/>
                <w:sz w:val="28"/>
                <w:szCs w:val="28"/>
              </w:rPr>
              <w:t xml:space="preserve"> на голосование)</w:t>
            </w:r>
          </w:p>
        </w:tc>
      </w:tr>
      <w:tr w:rsidR="00CA00ED" w:rsidTr="00CA00ED">
        <w:tc>
          <w:tcPr>
            <w:tcW w:w="3681" w:type="dxa"/>
          </w:tcPr>
          <w:p w:rsidR="00CA00ED" w:rsidRDefault="00CA00ED" w:rsidP="00CA0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>Дата проведения собрания:</w:t>
            </w:r>
          </w:p>
        </w:tc>
        <w:tc>
          <w:tcPr>
            <w:tcW w:w="5528" w:type="dxa"/>
          </w:tcPr>
          <w:p w:rsidR="00CA00ED" w:rsidRDefault="00586B97" w:rsidP="00681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 2025</w:t>
            </w:r>
            <w:r w:rsidR="00CA00ED" w:rsidRPr="00CA00E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00ED" w:rsidTr="00CA00ED">
        <w:tc>
          <w:tcPr>
            <w:tcW w:w="3681" w:type="dxa"/>
          </w:tcPr>
          <w:p w:rsidR="00CA00ED" w:rsidRDefault="00CA00ED" w:rsidP="00A37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>Начало регистрации</w:t>
            </w:r>
          </w:p>
        </w:tc>
        <w:tc>
          <w:tcPr>
            <w:tcW w:w="5528" w:type="dxa"/>
          </w:tcPr>
          <w:p w:rsidR="00CA00ED" w:rsidRDefault="00CA00ED" w:rsidP="00681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>10 ч. 30 мин.</w:t>
            </w:r>
          </w:p>
        </w:tc>
      </w:tr>
      <w:tr w:rsidR="00CA00ED" w:rsidTr="00CA00ED">
        <w:tc>
          <w:tcPr>
            <w:tcW w:w="3681" w:type="dxa"/>
          </w:tcPr>
          <w:p w:rsidR="00CA00ED" w:rsidRDefault="00CA00ED" w:rsidP="00A37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>Начало собрания</w:t>
            </w:r>
          </w:p>
        </w:tc>
        <w:tc>
          <w:tcPr>
            <w:tcW w:w="5528" w:type="dxa"/>
          </w:tcPr>
          <w:p w:rsidR="00CA00ED" w:rsidRDefault="00CA00ED" w:rsidP="006812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ч. 00 мин.</w:t>
            </w:r>
          </w:p>
        </w:tc>
      </w:tr>
      <w:tr w:rsidR="00CA00ED" w:rsidTr="00CA00ED">
        <w:tc>
          <w:tcPr>
            <w:tcW w:w="3681" w:type="dxa"/>
          </w:tcPr>
          <w:p w:rsidR="00CA00ED" w:rsidRDefault="00CA00ED" w:rsidP="00CA44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собственников земельных долей по состоянию </w:t>
            </w:r>
            <w:r w:rsidRPr="00CA44A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A44A5" w:rsidRPr="00CA44A5">
              <w:rPr>
                <w:rFonts w:ascii="Times New Roman" w:hAnsi="Times New Roman" w:cs="Times New Roman"/>
                <w:sz w:val="28"/>
                <w:szCs w:val="28"/>
              </w:rPr>
              <w:t>09 января 2025</w:t>
            </w:r>
            <w:r w:rsidRPr="00CA44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8" w:type="dxa"/>
          </w:tcPr>
          <w:p w:rsidR="00CA00ED" w:rsidRDefault="00CA44A5" w:rsidP="00CA0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A00ED" w:rsidTr="00CA00ED">
        <w:tc>
          <w:tcPr>
            <w:tcW w:w="3681" w:type="dxa"/>
          </w:tcPr>
          <w:p w:rsidR="00CA00ED" w:rsidRDefault="00CA00ED" w:rsidP="00A37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</w:t>
            </w:r>
            <w:r w:rsidRPr="00CA00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5528" w:type="dxa"/>
          </w:tcPr>
          <w:p w:rsidR="00CA00ED" w:rsidRDefault="00CA44A5" w:rsidP="00CA44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A00ED" w:rsidRPr="00CA00ED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собственников земельных долей (Приложение - </w:t>
            </w:r>
            <w:r w:rsidR="00CA00ED" w:rsidRPr="00CA0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</w:t>
            </w:r>
            <w:r w:rsidR="00586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присутствующих </w:t>
            </w:r>
            <w:r w:rsidR="00CA00ED" w:rsidRPr="00CA0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участников долевой собственности на земельный у</w:t>
            </w:r>
            <w:r w:rsidR="00586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часток  31:08:0000000:740</w:t>
            </w:r>
            <w:r w:rsidR="00CA00ED" w:rsidRPr="00CA0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что составляет </w:t>
            </w:r>
            <w:r w:rsidRPr="00CA44A5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  <w:r w:rsidR="0068127A">
              <w:rPr>
                <w:rFonts w:ascii="Times New Roman" w:hAnsi="Times New Roman" w:cs="Times New Roman"/>
                <w:sz w:val="28"/>
                <w:szCs w:val="28"/>
              </w:rPr>
              <w:t>от общего числа собственников</w:t>
            </w:r>
          </w:p>
        </w:tc>
      </w:tr>
      <w:tr w:rsidR="00CA00ED" w:rsidTr="00CA00ED">
        <w:tc>
          <w:tcPr>
            <w:tcW w:w="3681" w:type="dxa"/>
          </w:tcPr>
          <w:p w:rsidR="00CA00ED" w:rsidRDefault="00CA00ED" w:rsidP="00A37F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0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долей в праве общей долевой собственности у присутствующих участников</w:t>
            </w:r>
          </w:p>
        </w:tc>
        <w:tc>
          <w:tcPr>
            <w:tcW w:w="5528" w:type="dxa"/>
          </w:tcPr>
          <w:p w:rsidR="00CA00ED" w:rsidRPr="00CA00ED" w:rsidRDefault="00CA44A5" w:rsidP="00CA0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44A5">
              <w:rPr>
                <w:rFonts w:ascii="Times New Roman" w:hAnsi="Times New Roman" w:cs="Times New Roman"/>
                <w:sz w:val="28"/>
                <w:szCs w:val="28"/>
              </w:rPr>
              <w:t>26 долей</w:t>
            </w:r>
            <w:r w:rsidR="00CA00ED" w:rsidRPr="00A37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0ED" w:rsidRPr="00CA00ED">
              <w:rPr>
                <w:rFonts w:ascii="Times New Roman" w:hAnsi="Times New Roman" w:cs="Times New Roman"/>
                <w:sz w:val="28"/>
                <w:szCs w:val="28"/>
              </w:rPr>
              <w:t>что составляет</w:t>
            </w:r>
            <w:r w:rsidRPr="00CA44A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A00ED" w:rsidRPr="00A37F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CA00ED" w:rsidRPr="00CA00ED">
              <w:rPr>
                <w:rFonts w:ascii="Times New Roman" w:hAnsi="Times New Roman" w:cs="Times New Roman"/>
                <w:sz w:val="28"/>
                <w:szCs w:val="28"/>
              </w:rPr>
              <w:t>от общего числа долей в праве общей долевой собственности на земельный участок.</w:t>
            </w:r>
          </w:p>
          <w:p w:rsidR="00CA00ED" w:rsidRDefault="00CA00ED" w:rsidP="00CA00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0ED" w:rsidRDefault="00CA00ED" w:rsidP="00CA0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0ED" w:rsidRDefault="007D330F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330F">
        <w:rPr>
          <w:rFonts w:ascii="Times New Roman" w:hAnsi="Times New Roman" w:cs="Times New Roman"/>
          <w:sz w:val="28"/>
          <w:szCs w:val="28"/>
        </w:rPr>
        <w:t>Собрание открыл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3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Ступак Марина Владимировна</w:t>
      </w:r>
      <w:r w:rsidRPr="007D330F">
        <w:rPr>
          <w:rFonts w:ascii="Times New Roman" w:hAnsi="Times New Roman" w:cs="Times New Roman"/>
          <w:sz w:val="28"/>
          <w:szCs w:val="28"/>
        </w:rPr>
        <w:t xml:space="preserve">, глава администрации </w:t>
      </w:r>
      <w:r>
        <w:rPr>
          <w:rFonts w:ascii="Times New Roman" w:hAnsi="Times New Roman" w:cs="Times New Roman"/>
          <w:sz w:val="28"/>
          <w:szCs w:val="28"/>
        </w:rPr>
        <w:t>Орликовского</w:t>
      </w:r>
      <w:r w:rsidRPr="007D330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Чернянский</w:t>
      </w:r>
      <w:r w:rsidRPr="007D330F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он» Белгородской области, которая</w:t>
      </w:r>
      <w:r w:rsidRPr="007D330F">
        <w:rPr>
          <w:rFonts w:ascii="Times New Roman" w:hAnsi="Times New Roman" w:cs="Times New Roman"/>
          <w:sz w:val="28"/>
          <w:szCs w:val="28"/>
        </w:rPr>
        <w:t xml:space="preserve"> доложил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30F">
        <w:rPr>
          <w:rFonts w:ascii="Times New Roman" w:hAnsi="Times New Roman" w:cs="Times New Roman"/>
          <w:sz w:val="28"/>
          <w:szCs w:val="28"/>
        </w:rPr>
        <w:t xml:space="preserve"> участникам собрания, что собрание участников долевой собственности проводится по инициативе участника долевой собственности на земельный участок с кадастровым номером 31:08:0000000:</w:t>
      </w:r>
      <w:r w:rsidR="00586B97">
        <w:rPr>
          <w:rFonts w:ascii="Times New Roman" w:hAnsi="Times New Roman" w:cs="Times New Roman"/>
          <w:sz w:val="28"/>
          <w:szCs w:val="28"/>
        </w:rPr>
        <w:t>740</w:t>
      </w:r>
      <w:r w:rsidRPr="007D330F">
        <w:rPr>
          <w:rFonts w:ascii="Times New Roman" w:hAnsi="Times New Roman" w:cs="Times New Roman"/>
          <w:sz w:val="28"/>
          <w:szCs w:val="28"/>
        </w:rPr>
        <w:t xml:space="preserve">, расположенный по адресу: Российская Федерация, Белгородская обл., Чернянский район, </w:t>
      </w:r>
      <w:r w:rsidR="00586B97">
        <w:rPr>
          <w:rFonts w:ascii="Times New Roman" w:hAnsi="Times New Roman" w:cs="Times New Roman"/>
          <w:sz w:val="28"/>
          <w:szCs w:val="28"/>
        </w:rPr>
        <w:t>Орликовское сельское поселение</w:t>
      </w:r>
      <w:r w:rsidRPr="007D330F">
        <w:rPr>
          <w:rFonts w:ascii="Times New Roman" w:hAnsi="Times New Roman" w:cs="Times New Roman"/>
          <w:sz w:val="28"/>
          <w:szCs w:val="28"/>
        </w:rPr>
        <w:t xml:space="preserve">,  (далее – Земельный участок) –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«Орлик»</w:t>
      </w:r>
      <w:r w:rsidRPr="007D330F">
        <w:rPr>
          <w:rFonts w:ascii="Times New Roman" w:hAnsi="Times New Roman" w:cs="Times New Roman"/>
          <w:sz w:val="28"/>
          <w:szCs w:val="28"/>
        </w:rPr>
        <w:t>.</w:t>
      </w:r>
    </w:p>
    <w:p w:rsidR="007D330F" w:rsidRDefault="007D330F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D330F">
        <w:rPr>
          <w:rFonts w:ascii="Times New Roman" w:hAnsi="Times New Roman" w:cs="Times New Roman"/>
          <w:sz w:val="28"/>
          <w:szCs w:val="28"/>
        </w:rPr>
        <w:t xml:space="preserve">Извещение участников долевой собственности осуществлялось посредством опубликования соответствующего сообщения в общественно-политической газете </w:t>
      </w:r>
      <w:r>
        <w:rPr>
          <w:rFonts w:ascii="Times New Roman" w:hAnsi="Times New Roman" w:cs="Times New Roman"/>
          <w:sz w:val="28"/>
          <w:szCs w:val="28"/>
        </w:rPr>
        <w:t>Чернянского</w:t>
      </w:r>
      <w:r w:rsidRPr="007D330F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 w:rsidRPr="00CA44A5">
        <w:rPr>
          <w:rFonts w:ascii="Times New Roman" w:hAnsi="Times New Roman" w:cs="Times New Roman"/>
          <w:sz w:val="28"/>
          <w:szCs w:val="28"/>
        </w:rPr>
        <w:t xml:space="preserve">«Приосколье» № </w:t>
      </w:r>
      <w:r w:rsidR="00CA44A5" w:rsidRPr="00CA44A5">
        <w:rPr>
          <w:rFonts w:ascii="Times New Roman" w:hAnsi="Times New Roman" w:cs="Times New Roman"/>
          <w:sz w:val="28"/>
          <w:szCs w:val="28"/>
        </w:rPr>
        <w:t>48</w:t>
      </w:r>
      <w:r w:rsidRPr="00CA44A5">
        <w:rPr>
          <w:rFonts w:ascii="Times New Roman" w:hAnsi="Times New Roman" w:cs="Times New Roman"/>
          <w:sz w:val="28"/>
          <w:szCs w:val="28"/>
        </w:rPr>
        <w:t xml:space="preserve"> (</w:t>
      </w:r>
      <w:r w:rsidR="00CA44A5" w:rsidRPr="00CA44A5">
        <w:rPr>
          <w:rFonts w:ascii="Times New Roman" w:hAnsi="Times New Roman" w:cs="Times New Roman"/>
          <w:sz w:val="28"/>
          <w:szCs w:val="28"/>
        </w:rPr>
        <w:t>9633</w:t>
      </w:r>
      <w:r w:rsidRPr="00CA44A5">
        <w:rPr>
          <w:rFonts w:ascii="Times New Roman" w:hAnsi="Times New Roman" w:cs="Times New Roman"/>
          <w:sz w:val="28"/>
          <w:szCs w:val="28"/>
        </w:rPr>
        <w:t xml:space="preserve">) от </w:t>
      </w:r>
      <w:r w:rsidR="00CA44A5" w:rsidRPr="00CA44A5">
        <w:rPr>
          <w:rFonts w:ascii="Times New Roman" w:hAnsi="Times New Roman" w:cs="Times New Roman"/>
          <w:sz w:val="28"/>
          <w:szCs w:val="28"/>
        </w:rPr>
        <w:t>28 ноября 2024</w:t>
      </w:r>
      <w:r w:rsidRPr="007D330F">
        <w:rPr>
          <w:rFonts w:ascii="Times New Roman" w:hAnsi="Times New Roman" w:cs="Times New Roman"/>
          <w:sz w:val="28"/>
          <w:szCs w:val="28"/>
        </w:rPr>
        <w:t xml:space="preserve">года, опубликования извещения на официальной странице </w:t>
      </w:r>
      <w:r>
        <w:rPr>
          <w:rFonts w:ascii="Times New Roman" w:hAnsi="Times New Roman" w:cs="Times New Roman"/>
          <w:sz w:val="28"/>
          <w:szCs w:val="28"/>
        </w:rPr>
        <w:t>Орликовского</w:t>
      </w:r>
      <w:r w:rsidRPr="007D330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Чернянский</w:t>
      </w:r>
      <w:r w:rsidRPr="007D330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Internet, а также размещения</w:t>
      </w:r>
      <w:r w:rsidR="004C1B6F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Pr="007D330F">
        <w:rPr>
          <w:rFonts w:ascii="Times New Roman" w:hAnsi="Times New Roman" w:cs="Times New Roman"/>
          <w:sz w:val="28"/>
          <w:szCs w:val="28"/>
        </w:rPr>
        <w:t xml:space="preserve"> на информационных щитах</w:t>
      </w:r>
      <w:r>
        <w:rPr>
          <w:rFonts w:ascii="Times New Roman" w:hAnsi="Times New Roman" w:cs="Times New Roman"/>
          <w:sz w:val="28"/>
          <w:szCs w:val="28"/>
        </w:rPr>
        <w:t xml:space="preserve"> в сельском поселении</w:t>
      </w:r>
      <w:r w:rsidRPr="007D330F">
        <w:rPr>
          <w:rFonts w:ascii="Times New Roman" w:hAnsi="Times New Roman" w:cs="Times New Roman"/>
          <w:sz w:val="28"/>
          <w:szCs w:val="28"/>
        </w:rPr>
        <w:t>.</w:t>
      </w:r>
    </w:p>
    <w:p w:rsidR="007D330F" w:rsidRPr="00F15E2E" w:rsidRDefault="007D330F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0F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в общей долевой </w:t>
      </w:r>
      <w:r w:rsidRPr="00F15E2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A44A5" w:rsidRPr="00CA44A5">
        <w:rPr>
          <w:rFonts w:ascii="Times New Roman" w:hAnsi="Times New Roman" w:cs="Times New Roman"/>
          <w:sz w:val="28"/>
          <w:szCs w:val="28"/>
        </w:rPr>
        <w:t>38</w:t>
      </w:r>
      <w:r w:rsidRPr="00F15E2E">
        <w:rPr>
          <w:rFonts w:ascii="Times New Roman" w:hAnsi="Times New Roman" w:cs="Times New Roman"/>
          <w:sz w:val="28"/>
          <w:szCs w:val="28"/>
        </w:rPr>
        <w:t xml:space="preserve"> участников долевой собственности, на собрании присутствует </w:t>
      </w:r>
      <w:r w:rsidR="00CA44A5" w:rsidRPr="00CA44A5">
        <w:rPr>
          <w:rFonts w:ascii="Times New Roman" w:hAnsi="Times New Roman" w:cs="Times New Roman"/>
          <w:sz w:val="28"/>
          <w:szCs w:val="28"/>
        </w:rPr>
        <w:t>15</w:t>
      </w:r>
      <w:r w:rsidRPr="00F15E2E">
        <w:rPr>
          <w:rFonts w:ascii="Times New Roman" w:hAnsi="Times New Roman" w:cs="Times New Roman"/>
          <w:sz w:val="28"/>
          <w:szCs w:val="28"/>
        </w:rPr>
        <w:t xml:space="preserve"> участник общей долевой собственности на земельный участок из земель сельскохозяйственного назначения. </w:t>
      </w:r>
      <w:r w:rsidR="00586B97">
        <w:rPr>
          <w:rFonts w:ascii="Times New Roman" w:hAnsi="Times New Roman" w:cs="Times New Roman"/>
          <w:sz w:val="28"/>
          <w:szCs w:val="28"/>
        </w:rPr>
        <w:t>Перечень лиц присутствующих на собрании</w:t>
      </w:r>
      <w:r w:rsidRPr="00F15E2E">
        <w:rPr>
          <w:rFonts w:ascii="Times New Roman" w:hAnsi="Times New Roman" w:cs="Times New Roman"/>
          <w:sz w:val="28"/>
          <w:szCs w:val="28"/>
        </w:rPr>
        <w:t>и реквизиты документов, удостоверяющих личность и права на земельную долю содержатся в Списке участников долевой собственности пр</w:t>
      </w:r>
      <w:r w:rsidR="004C1B6F" w:rsidRPr="00F15E2E">
        <w:rPr>
          <w:rFonts w:ascii="Times New Roman" w:hAnsi="Times New Roman" w:cs="Times New Roman"/>
          <w:sz w:val="28"/>
          <w:szCs w:val="28"/>
        </w:rPr>
        <w:t>исутствовавших на собрании</w:t>
      </w:r>
      <w:r w:rsidRPr="00F15E2E">
        <w:rPr>
          <w:rFonts w:ascii="Times New Roman" w:hAnsi="Times New Roman" w:cs="Times New Roman"/>
          <w:sz w:val="28"/>
          <w:szCs w:val="28"/>
        </w:rPr>
        <w:t>, который в соответствии с подпунктом 9 статьи 14.1 Федерального закона от 24 июля 2002 года №101-ФЗ «Об обороте земель сельскохозяйственного назначения» передается на хранение в администрацию Орликовского сельского поселения муниципального района «Чернянский район» Белгородской области.</w:t>
      </w:r>
    </w:p>
    <w:p w:rsidR="007D330F" w:rsidRPr="00F15E2E" w:rsidRDefault="007D330F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E2E">
        <w:rPr>
          <w:rFonts w:ascii="Times New Roman" w:hAnsi="Times New Roman" w:cs="Times New Roman"/>
          <w:sz w:val="28"/>
          <w:szCs w:val="28"/>
        </w:rPr>
        <w:t>Способ указания размера земельной доли допускает сопоставление долей в праве общей собственности на земельный участок.</w:t>
      </w:r>
    </w:p>
    <w:p w:rsidR="007D330F" w:rsidRPr="00F15E2E" w:rsidRDefault="004C1B6F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E2E">
        <w:rPr>
          <w:rFonts w:ascii="Times New Roman" w:hAnsi="Times New Roman" w:cs="Times New Roman"/>
          <w:sz w:val="28"/>
          <w:szCs w:val="28"/>
        </w:rPr>
        <w:t xml:space="preserve">Присутствующие на собрании </w:t>
      </w:r>
      <w:r w:rsidR="007D330F" w:rsidRPr="00F15E2E">
        <w:rPr>
          <w:rFonts w:ascii="Times New Roman" w:hAnsi="Times New Roman" w:cs="Times New Roman"/>
          <w:sz w:val="28"/>
          <w:szCs w:val="28"/>
        </w:rPr>
        <w:t xml:space="preserve">участники в совокупности владеют </w:t>
      </w:r>
      <w:r w:rsidR="00CA44A5" w:rsidRPr="00CA44A5">
        <w:rPr>
          <w:rFonts w:ascii="Times New Roman" w:hAnsi="Times New Roman" w:cs="Times New Roman"/>
          <w:sz w:val="28"/>
          <w:szCs w:val="28"/>
        </w:rPr>
        <w:t>26</w:t>
      </w:r>
      <w:r w:rsidR="007D330F" w:rsidRPr="00F15E2E">
        <w:rPr>
          <w:rFonts w:ascii="Times New Roman" w:hAnsi="Times New Roman" w:cs="Times New Roman"/>
          <w:sz w:val="28"/>
          <w:szCs w:val="28"/>
        </w:rPr>
        <w:t xml:space="preserve"> долями в праве общей собственности на земельный участок, что составляет </w:t>
      </w:r>
      <w:r w:rsidR="00CA44A5" w:rsidRPr="00CA44A5">
        <w:rPr>
          <w:rFonts w:ascii="Times New Roman" w:hAnsi="Times New Roman" w:cs="Times New Roman"/>
          <w:sz w:val="28"/>
          <w:szCs w:val="28"/>
        </w:rPr>
        <w:t>52</w:t>
      </w:r>
      <w:r w:rsidR="007D330F" w:rsidRPr="00F15E2E">
        <w:rPr>
          <w:rFonts w:ascii="Times New Roman" w:hAnsi="Times New Roman" w:cs="Times New Roman"/>
          <w:sz w:val="28"/>
          <w:szCs w:val="28"/>
        </w:rPr>
        <w:t xml:space="preserve"> % от общего числа долей в праве общей собственности.</w:t>
      </w:r>
    </w:p>
    <w:p w:rsidR="007D330F" w:rsidRPr="007D330F" w:rsidRDefault="007D330F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30F">
        <w:rPr>
          <w:rFonts w:ascii="Times New Roman" w:hAnsi="Times New Roman" w:cs="Times New Roman"/>
          <w:sz w:val="28"/>
          <w:szCs w:val="28"/>
        </w:rPr>
        <w:t>Таким образом, в соответствии с пунктом 5 статьи 14.1 ФЗ «Об обороте земель сельскохозяйственного назначения», общее собрание участников долевой собственности земельного участка из земель сельскохозяйственного назначения считается правомочным.</w:t>
      </w:r>
    </w:p>
    <w:p w:rsidR="007D330F" w:rsidRPr="007D330F" w:rsidRDefault="007D330F" w:rsidP="0091281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30F">
        <w:rPr>
          <w:rFonts w:ascii="Times New Roman" w:hAnsi="Times New Roman" w:cs="Times New Roman"/>
          <w:b/>
          <w:sz w:val="28"/>
          <w:szCs w:val="28"/>
        </w:rPr>
        <w:t>Кворум для рассмотрения вопросов повестки дня имеется.</w:t>
      </w:r>
    </w:p>
    <w:p w:rsidR="00BD6D9D" w:rsidRPr="00BD6D9D" w:rsidRDefault="00E6106B" w:rsidP="00E61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ОБЩЕГО СОБРАНИЯ</w:t>
      </w:r>
      <w:r w:rsidR="00BD6D9D" w:rsidRPr="00BD6D9D">
        <w:rPr>
          <w:rFonts w:ascii="Times New Roman" w:hAnsi="Times New Roman" w:cs="Times New Roman"/>
          <w:b/>
          <w:sz w:val="28"/>
          <w:szCs w:val="28"/>
        </w:rPr>
        <w:t>:</w:t>
      </w:r>
    </w:p>
    <w:p w:rsidR="00BD6D9D" w:rsidRPr="00B05E3E" w:rsidRDefault="00BD6D9D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1. Избрание председателя и секретаря общего собрания.</w:t>
      </w:r>
    </w:p>
    <w:p w:rsidR="00BD6D9D" w:rsidRPr="00B05E3E" w:rsidRDefault="00BD6D9D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2. Об условиях договора аренды земельного участка.</w:t>
      </w:r>
    </w:p>
    <w:p w:rsidR="00BD6D9D" w:rsidRDefault="00586B97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6D9D" w:rsidRPr="00B05E3E">
        <w:rPr>
          <w:rFonts w:ascii="Times New Roman" w:hAnsi="Times New Roman" w:cs="Times New Roman"/>
          <w:sz w:val="28"/>
          <w:szCs w:val="28"/>
        </w:rPr>
        <w:t>. Об избрании лица, уполномоченного действовать без доверенности от имени участников долевой собственности, в том числе об объеме и о сроках таких полномочий.</w:t>
      </w:r>
    </w:p>
    <w:p w:rsidR="00BD6D9D" w:rsidRDefault="00BD6D9D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Разъясняется порядок голосования: </w:t>
      </w:r>
    </w:p>
    <w:p w:rsidR="00BD6D9D" w:rsidRDefault="00BD6D9D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05E3E">
        <w:rPr>
          <w:rFonts w:ascii="Times New Roman" w:hAnsi="Times New Roman" w:cs="Times New Roman"/>
          <w:sz w:val="28"/>
          <w:szCs w:val="28"/>
        </w:rPr>
        <w:t>ешения принимаются общим собранием открытым голосованием.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05E3E">
        <w:rPr>
          <w:rFonts w:ascii="Times New Roman" w:hAnsi="Times New Roman" w:cs="Times New Roman"/>
          <w:sz w:val="28"/>
          <w:szCs w:val="28"/>
        </w:rPr>
        <w:t xml:space="preserve"> соответствии с абзацем 2 пункта 8 статьи 14.1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B05E3E">
        <w:rPr>
          <w:rFonts w:ascii="Times New Roman" w:hAnsi="Times New Roman" w:cs="Times New Roman"/>
          <w:sz w:val="28"/>
          <w:szCs w:val="28"/>
        </w:rPr>
        <w:t>«Об обороте земель сельскохозяйственного назначения»,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собрании.</w:t>
      </w:r>
    </w:p>
    <w:p w:rsidR="00BD6D9D" w:rsidRDefault="00BD6D9D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Для выражения своей воли по поставленному на голосование вопросу повестки дня</w:t>
      </w:r>
      <w:r>
        <w:rPr>
          <w:rFonts w:ascii="Times New Roman" w:hAnsi="Times New Roman" w:cs="Times New Roman"/>
          <w:sz w:val="28"/>
          <w:szCs w:val="28"/>
        </w:rPr>
        <w:t xml:space="preserve">,голосовать открыто - поднятием рук. </w:t>
      </w:r>
    </w:p>
    <w:p w:rsidR="00BD6D9D" w:rsidRPr="008362EA" w:rsidRDefault="00BD6D9D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2EA">
        <w:rPr>
          <w:rFonts w:ascii="Times New Roman" w:hAnsi="Times New Roman" w:cs="Times New Roman"/>
          <w:sz w:val="28"/>
          <w:szCs w:val="28"/>
        </w:rPr>
        <w:lastRenderedPageBreak/>
        <w:t xml:space="preserve">Перед началом обсуждения вопросов повестки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8362EA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2EA">
        <w:rPr>
          <w:rFonts w:ascii="Times New Roman" w:hAnsi="Times New Roman" w:cs="Times New Roman"/>
          <w:sz w:val="28"/>
          <w:szCs w:val="28"/>
        </w:rPr>
        <w:t xml:space="preserve"> предл</w:t>
      </w:r>
      <w:r>
        <w:rPr>
          <w:rFonts w:ascii="Times New Roman" w:hAnsi="Times New Roman" w:cs="Times New Roman"/>
          <w:sz w:val="28"/>
          <w:szCs w:val="28"/>
        </w:rPr>
        <w:t>ожила</w:t>
      </w:r>
      <w:r w:rsidR="004C1B6F" w:rsidRPr="008362EA">
        <w:rPr>
          <w:rFonts w:ascii="Times New Roman" w:hAnsi="Times New Roman" w:cs="Times New Roman"/>
          <w:sz w:val="28"/>
          <w:szCs w:val="28"/>
        </w:rPr>
        <w:t xml:space="preserve">присутствующим </w:t>
      </w:r>
      <w:r w:rsidRPr="008362EA">
        <w:rPr>
          <w:rFonts w:ascii="Times New Roman" w:hAnsi="Times New Roman" w:cs="Times New Roman"/>
          <w:sz w:val="28"/>
          <w:szCs w:val="28"/>
        </w:rPr>
        <w:t>рассмотреть   процедурный вопрос по избранию счетной комиссии и принять по нему решение.</w:t>
      </w:r>
    </w:p>
    <w:p w:rsidR="00586B97" w:rsidRDefault="00BD6D9D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</w:t>
      </w:r>
      <w:r w:rsidRPr="00BD5054">
        <w:rPr>
          <w:rFonts w:ascii="Times New Roman" w:hAnsi="Times New Roman" w:cs="Times New Roman"/>
          <w:i/>
          <w:sz w:val="28"/>
          <w:szCs w:val="28"/>
        </w:rPr>
        <w:t xml:space="preserve">избрать счетную комиссию в количестве </w:t>
      </w:r>
      <w:r w:rsidR="00586B97">
        <w:rPr>
          <w:rFonts w:ascii="Times New Roman" w:hAnsi="Times New Roman" w:cs="Times New Roman"/>
          <w:i/>
          <w:sz w:val="28"/>
          <w:szCs w:val="28"/>
        </w:rPr>
        <w:t>2 (двух)</w:t>
      </w:r>
      <w:r w:rsidRPr="00BD5054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6B97">
        <w:rPr>
          <w:rFonts w:ascii="Times New Roman" w:hAnsi="Times New Roman" w:cs="Times New Roman"/>
          <w:sz w:val="28"/>
          <w:szCs w:val="28"/>
        </w:rPr>
        <w:t xml:space="preserve"> Иванов Алексей Владимирович</w:t>
      </w:r>
      <w:r w:rsidR="00CA44A5">
        <w:rPr>
          <w:rFonts w:ascii="Times New Roman" w:hAnsi="Times New Roman" w:cs="Times New Roman"/>
          <w:sz w:val="28"/>
          <w:szCs w:val="28"/>
        </w:rPr>
        <w:t>, Сорокотягина Анастасия Владимировна</w:t>
      </w:r>
      <w:r w:rsidR="00586B97">
        <w:rPr>
          <w:rFonts w:ascii="Times New Roman" w:hAnsi="Times New Roman" w:cs="Times New Roman"/>
          <w:sz w:val="28"/>
          <w:szCs w:val="28"/>
        </w:rPr>
        <w:t>.</w:t>
      </w:r>
    </w:p>
    <w:p w:rsidR="00BD5054" w:rsidRDefault="00BD5054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BD5054" w:rsidRPr="00BD5054" w:rsidRDefault="00BD5054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D5054" w:rsidTr="00A759FA">
        <w:tc>
          <w:tcPr>
            <w:tcW w:w="4672" w:type="dxa"/>
          </w:tcPr>
          <w:p w:rsidR="00BD5054" w:rsidRPr="00551F14" w:rsidRDefault="00BD5054" w:rsidP="00A759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голосования:</w:t>
            </w:r>
          </w:p>
        </w:tc>
        <w:tc>
          <w:tcPr>
            <w:tcW w:w="4673" w:type="dxa"/>
          </w:tcPr>
          <w:p w:rsidR="00BD5054" w:rsidRPr="00551F14" w:rsidRDefault="00BD5054" w:rsidP="00A759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голосов</w:t>
            </w:r>
          </w:p>
        </w:tc>
      </w:tr>
      <w:tr w:rsidR="00BD5054" w:rsidTr="00A759FA">
        <w:tc>
          <w:tcPr>
            <w:tcW w:w="4672" w:type="dxa"/>
          </w:tcPr>
          <w:p w:rsidR="00BD5054" w:rsidRDefault="00BD5054" w:rsidP="00A7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4673" w:type="dxa"/>
          </w:tcPr>
          <w:p w:rsidR="00BD5054" w:rsidRDefault="00CC0AA5" w:rsidP="00A7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единогласно</w:t>
            </w:r>
          </w:p>
        </w:tc>
      </w:tr>
      <w:tr w:rsidR="00BD5054" w:rsidTr="00A759FA">
        <w:tc>
          <w:tcPr>
            <w:tcW w:w="4672" w:type="dxa"/>
          </w:tcPr>
          <w:p w:rsidR="00BD5054" w:rsidRDefault="00BD5054" w:rsidP="00A7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4673" w:type="dxa"/>
          </w:tcPr>
          <w:p w:rsidR="00BD5054" w:rsidRDefault="00CC0AA5" w:rsidP="00A7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5054" w:rsidTr="00A759FA">
        <w:tc>
          <w:tcPr>
            <w:tcW w:w="4672" w:type="dxa"/>
          </w:tcPr>
          <w:p w:rsidR="00BD5054" w:rsidRDefault="00BD5054" w:rsidP="00A759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  <w:tc>
          <w:tcPr>
            <w:tcW w:w="4673" w:type="dxa"/>
          </w:tcPr>
          <w:p w:rsidR="00BD5054" w:rsidRDefault="00CC0AA5" w:rsidP="00BD5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D5054" w:rsidRDefault="00BD5054" w:rsidP="0091281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принято единогласно.</w:t>
      </w:r>
    </w:p>
    <w:p w:rsidR="00BD5054" w:rsidRDefault="00BD5054" w:rsidP="0091281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Принятое решение: </w:t>
      </w:r>
    </w:p>
    <w:p w:rsidR="00BD5054" w:rsidRPr="00BD5054" w:rsidRDefault="00BD5054" w:rsidP="0091281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избрать 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Pr="00BD5054">
        <w:rPr>
          <w:rFonts w:ascii="Times New Roman" w:hAnsi="Times New Roman" w:cs="Times New Roman"/>
          <w:sz w:val="28"/>
          <w:szCs w:val="28"/>
        </w:rPr>
        <w:t>:</w:t>
      </w:r>
      <w:r w:rsidR="00586B97">
        <w:rPr>
          <w:rFonts w:ascii="Times New Roman" w:hAnsi="Times New Roman" w:cs="Times New Roman"/>
          <w:sz w:val="28"/>
          <w:szCs w:val="28"/>
        </w:rPr>
        <w:t>Иванов Алексей Владимирович</w:t>
      </w:r>
      <w:r w:rsidR="007F38B0">
        <w:rPr>
          <w:rFonts w:ascii="Times New Roman" w:hAnsi="Times New Roman" w:cs="Times New Roman"/>
          <w:sz w:val="28"/>
          <w:szCs w:val="28"/>
        </w:rPr>
        <w:t>, Сорокотягина Анастасия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0ED" w:rsidRDefault="00CA00ED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35F" w:rsidRDefault="00BD5054" w:rsidP="009128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54">
        <w:rPr>
          <w:rFonts w:ascii="Times New Roman" w:hAnsi="Times New Roman" w:cs="Times New Roman"/>
          <w:b/>
          <w:sz w:val="28"/>
          <w:szCs w:val="28"/>
        </w:rPr>
        <w:t xml:space="preserve">Перешли к рассмотрению и принятию решений </w:t>
      </w:r>
    </w:p>
    <w:p w:rsidR="00BD5054" w:rsidRDefault="00BD5054" w:rsidP="009128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54">
        <w:rPr>
          <w:rFonts w:ascii="Times New Roman" w:hAnsi="Times New Roman" w:cs="Times New Roman"/>
          <w:b/>
          <w:sz w:val="28"/>
          <w:szCs w:val="28"/>
        </w:rPr>
        <w:t>по вопросам повестки дня общего собрания.</w:t>
      </w:r>
    </w:p>
    <w:p w:rsidR="00BD5054" w:rsidRDefault="00BD5054" w:rsidP="009128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35F" w:rsidRPr="00B05E3E" w:rsidRDefault="0036435F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35F">
        <w:rPr>
          <w:rFonts w:ascii="Times New Roman" w:hAnsi="Times New Roman" w:cs="Times New Roman"/>
          <w:b/>
          <w:i/>
          <w:sz w:val="28"/>
          <w:szCs w:val="28"/>
          <w:u w:val="single"/>
        </w:rPr>
        <w:t>По первому вопросу повестки дня:</w:t>
      </w:r>
      <w:r w:rsidRPr="00B05E3E">
        <w:rPr>
          <w:rFonts w:ascii="Times New Roman" w:hAnsi="Times New Roman" w:cs="Times New Roman"/>
          <w:sz w:val="28"/>
          <w:szCs w:val="28"/>
        </w:rPr>
        <w:t>Избрание председателя и секретаря общего собрания.</w:t>
      </w:r>
    </w:p>
    <w:p w:rsidR="0068127A" w:rsidRDefault="0068127A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35F" w:rsidRDefault="0036435F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Ступак М.В. предложила избрать председателем собрания – </w:t>
      </w:r>
      <w:r w:rsidR="007F38B0">
        <w:rPr>
          <w:rFonts w:ascii="Times New Roman" w:hAnsi="Times New Roman" w:cs="Times New Roman"/>
          <w:sz w:val="28"/>
          <w:szCs w:val="28"/>
        </w:rPr>
        <w:t>Бранько Валентину Ивановну</w:t>
      </w:r>
      <w:r>
        <w:rPr>
          <w:rFonts w:ascii="Times New Roman" w:hAnsi="Times New Roman" w:cs="Times New Roman"/>
          <w:sz w:val="28"/>
          <w:szCs w:val="28"/>
        </w:rPr>
        <w:t>, а секретарём собрания - Прокудину Раису Николаевну.</w:t>
      </w:r>
    </w:p>
    <w:p w:rsidR="0036435F" w:rsidRDefault="0036435F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68127A" w:rsidRDefault="0068127A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35F" w:rsidRDefault="0036435F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127A">
        <w:rPr>
          <w:rFonts w:ascii="Times New Roman" w:hAnsi="Times New Roman" w:cs="Times New Roman"/>
          <w:i/>
          <w:sz w:val="28"/>
          <w:szCs w:val="28"/>
        </w:rPr>
        <w:t>Вопрос поставленный на голосование: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– </w:t>
      </w:r>
      <w:r w:rsidR="007F38B0">
        <w:rPr>
          <w:rFonts w:ascii="Times New Roman" w:hAnsi="Times New Roman" w:cs="Times New Roman"/>
          <w:sz w:val="28"/>
          <w:szCs w:val="28"/>
        </w:rPr>
        <w:t>Бранько Валентину Ивановну</w:t>
      </w:r>
      <w:r>
        <w:rPr>
          <w:rFonts w:ascii="Times New Roman" w:hAnsi="Times New Roman" w:cs="Times New Roman"/>
          <w:sz w:val="28"/>
          <w:szCs w:val="28"/>
        </w:rPr>
        <w:t>, секретарём собрания - Прокудину Раису Николаевну</w:t>
      </w:r>
    </w:p>
    <w:p w:rsidR="0068127A" w:rsidRDefault="0068127A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35F" w:rsidRPr="00BD5054" w:rsidRDefault="0036435F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36435F" w:rsidTr="00A759FA">
        <w:tc>
          <w:tcPr>
            <w:tcW w:w="4672" w:type="dxa"/>
          </w:tcPr>
          <w:p w:rsidR="0036435F" w:rsidRPr="00551F14" w:rsidRDefault="0036435F" w:rsidP="00A759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голосования:</w:t>
            </w:r>
          </w:p>
        </w:tc>
        <w:tc>
          <w:tcPr>
            <w:tcW w:w="4673" w:type="dxa"/>
          </w:tcPr>
          <w:p w:rsidR="0036435F" w:rsidRPr="00551F14" w:rsidRDefault="0036435F" w:rsidP="00A759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голосов</w:t>
            </w:r>
          </w:p>
        </w:tc>
      </w:tr>
      <w:tr w:rsidR="00CC0AA5" w:rsidTr="00A759FA">
        <w:tc>
          <w:tcPr>
            <w:tcW w:w="4672" w:type="dxa"/>
          </w:tcPr>
          <w:p w:rsidR="00CC0AA5" w:rsidRDefault="00CC0AA5" w:rsidP="00CC0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4673" w:type="dxa"/>
          </w:tcPr>
          <w:p w:rsidR="00CC0AA5" w:rsidRDefault="00CC0AA5" w:rsidP="00CC0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единогласно</w:t>
            </w:r>
          </w:p>
        </w:tc>
      </w:tr>
      <w:tr w:rsidR="00CC0AA5" w:rsidTr="00A759FA">
        <w:tc>
          <w:tcPr>
            <w:tcW w:w="4672" w:type="dxa"/>
          </w:tcPr>
          <w:p w:rsidR="00CC0AA5" w:rsidRDefault="00CC0AA5" w:rsidP="00CC0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4673" w:type="dxa"/>
          </w:tcPr>
          <w:p w:rsidR="00CC0AA5" w:rsidRDefault="00CC0AA5" w:rsidP="00CC0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C0AA5" w:rsidTr="00A759FA">
        <w:tc>
          <w:tcPr>
            <w:tcW w:w="4672" w:type="dxa"/>
          </w:tcPr>
          <w:p w:rsidR="00CC0AA5" w:rsidRDefault="00CC0AA5" w:rsidP="00CC0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  <w:tc>
          <w:tcPr>
            <w:tcW w:w="4673" w:type="dxa"/>
          </w:tcPr>
          <w:p w:rsidR="00CC0AA5" w:rsidRDefault="00CC0AA5" w:rsidP="00CC0A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6435F" w:rsidRDefault="0036435F" w:rsidP="0091281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принято единогласно.</w:t>
      </w:r>
    </w:p>
    <w:p w:rsidR="0036435F" w:rsidRDefault="0036435F" w:rsidP="0091281E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0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Принятое решение: </w:t>
      </w:r>
      <w:r w:rsidRPr="0036435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збрать председателем собрания – </w:t>
      </w:r>
      <w:r w:rsidR="007F38B0">
        <w:rPr>
          <w:rFonts w:ascii="Times New Roman" w:hAnsi="Times New Roman" w:cs="Times New Roman"/>
          <w:sz w:val="28"/>
          <w:szCs w:val="28"/>
        </w:rPr>
        <w:t>Бранько Валентину Ивановну</w:t>
      </w:r>
      <w:r>
        <w:rPr>
          <w:rFonts w:ascii="Times New Roman" w:hAnsi="Times New Roman" w:cs="Times New Roman"/>
          <w:sz w:val="28"/>
          <w:szCs w:val="28"/>
        </w:rPr>
        <w:t>, секретарём собрания - Прокудину Раису Николаевну</w:t>
      </w:r>
    </w:p>
    <w:p w:rsidR="00BD5054" w:rsidRDefault="00BD5054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0D71" w:rsidRDefault="0036435F" w:rsidP="00586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35F">
        <w:rPr>
          <w:rFonts w:ascii="Times New Roman" w:hAnsi="Times New Roman" w:cs="Times New Roman"/>
          <w:b/>
          <w:i/>
          <w:sz w:val="28"/>
          <w:szCs w:val="28"/>
          <w:u w:val="single"/>
        </w:rPr>
        <w:t>По второму вопросу повестки дня:</w:t>
      </w:r>
    </w:p>
    <w:p w:rsidR="00A0268F" w:rsidRDefault="000A5C2B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E3E">
        <w:rPr>
          <w:rFonts w:ascii="Times New Roman" w:hAnsi="Times New Roman" w:cs="Times New Roman"/>
          <w:sz w:val="28"/>
          <w:szCs w:val="28"/>
        </w:rPr>
        <w:t>Об условиях договора аренды земельного участка</w:t>
      </w:r>
      <w:r w:rsidRPr="007D330F">
        <w:rPr>
          <w:rFonts w:ascii="Times New Roman" w:hAnsi="Times New Roman" w:cs="Times New Roman"/>
          <w:sz w:val="28"/>
          <w:szCs w:val="28"/>
        </w:rPr>
        <w:t>с када</w:t>
      </w:r>
      <w:r w:rsidR="00586B97">
        <w:rPr>
          <w:rFonts w:ascii="Times New Roman" w:hAnsi="Times New Roman" w:cs="Times New Roman"/>
          <w:sz w:val="28"/>
          <w:szCs w:val="28"/>
        </w:rPr>
        <w:t>стровым номером 31:08:0000000:740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5FF" w:rsidRDefault="00C355FF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5D3" w:rsidRDefault="00A0268F" w:rsidP="00BA15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D71">
        <w:rPr>
          <w:rFonts w:ascii="Times New Roman" w:hAnsi="Times New Roman" w:cs="Times New Roman"/>
          <w:sz w:val="28"/>
          <w:szCs w:val="28"/>
        </w:rPr>
        <w:lastRenderedPageBreak/>
        <w:t>Председатель собрания предоставил слово представителю АО «Орлик» Иванову Алексею Владимировичу</w:t>
      </w:r>
      <w:r>
        <w:rPr>
          <w:rFonts w:ascii="Times New Roman" w:hAnsi="Times New Roman" w:cs="Times New Roman"/>
          <w:sz w:val="28"/>
          <w:szCs w:val="28"/>
        </w:rPr>
        <w:t>, который предложил участникам общей долевой собственности</w:t>
      </w:r>
      <w:r w:rsidR="00E17605">
        <w:rPr>
          <w:rFonts w:ascii="Times New Roman" w:hAnsi="Times New Roman" w:cs="Times New Roman"/>
          <w:sz w:val="28"/>
          <w:szCs w:val="28"/>
        </w:rPr>
        <w:t xml:space="preserve"> дополнить, изменить, уточнить некоторые положения Договора аренды, о чём </w:t>
      </w:r>
      <w:r>
        <w:rPr>
          <w:rFonts w:ascii="Times New Roman" w:hAnsi="Times New Roman" w:cs="Times New Roman"/>
          <w:sz w:val="28"/>
          <w:szCs w:val="28"/>
        </w:rPr>
        <w:t>заключить дополнительное соглашение к</w:t>
      </w:r>
      <w:r w:rsidR="00207BDF">
        <w:rPr>
          <w:rFonts w:ascii="Times New Roman" w:hAnsi="Times New Roman" w:cs="Times New Roman"/>
          <w:sz w:val="28"/>
          <w:szCs w:val="28"/>
        </w:rPr>
        <w:t>Договору аренды земельного участка при множественности лиц на стороне арендо</w:t>
      </w:r>
      <w:r w:rsidR="00BA15D3">
        <w:rPr>
          <w:rFonts w:ascii="Times New Roman" w:hAnsi="Times New Roman" w:cs="Times New Roman"/>
          <w:sz w:val="28"/>
          <w:szCs w:val="28"/>
        </w:rPr>
        <w:t xml:space="preserve">дателей от </w:t>
      </w:r>
      <w:r w:rsidR="0072513C" w:rsidRPr="0072513C">
        <w:rPr>
          <w:rFonts w:ascii="Times New Roman" w:hAnsi="Times New Roman" w:cs="Times New Roman"/>
          <w:sz w:val="28"/>
          <w:szCs w:val="28"/>
        </w:rPr>
        <w:t>30 октября 2014</w:t>
      </w:r>
      <w:r w:rsidR="00BA15D3">
        <w:rPr>
          <w:rFonts w:ascii="Times New Roman" w:hAnsi="Times New Roman" w:cs="Times New Roman"/>
          <w:sz w:val="28"/>
          <w:szCs w:val="28"/>
        </w:rPr>
        <w:t xml:space="preserve">года. Озвучены условия, изложенные в Дополнительном соглашении. Разъяснены пункты Договора аренды, </w:t>
      </w:r>
      <w:r w:rsidR="00E17605">
        <w:rPr>
          <w:rFonts w:ascii="Times New Roman" w:hAnsi="Times New Roman" w:cs="Times New Roman"/>
          <w:sz w:val="28"/>
          <w:szCs w:val="28"/>
        </w:rPr>
        <w:t>предложенные к</w:t>
      </w:r>
      <w:r w:rsidR="00BA15D3">
        <w:rPr>
          <w:rFonts w:ascii="Times New Roman" w:hAnsi="Times New Roman" w:cs="Times New Roman"/>
          <w:sz w:val="28"/>
          <w:szCs w:val="28"/>
        </w:rPr>
        <w:t xml:space="preserve"> изменению или дополнению.</w:t>
      </w:r>
    </w:p>
    <w:p w:rsidR="00BA15D3" w:rsidRDefault="00BA15D3" w:rsidP="00BA15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собрания обсуждались и другие условия Договора аренды, но на голосование не выносились.</w:t>
      </w:r>
    </w:p>
    <w:p w:rsidR="00586B97" w:rsidRDefault="00586B97" w:rsidP="00BA15D3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5D3" w:rsidRDefault="00BA15D3" w:rsidP="00BA15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27A">
        <w:rPr>
          <w:rFonts w:ascii="Times New Roman" w:hAnsi="Times New Roman" w:cs="Times New Roman"/>
          <w:i/>
          <w:sz w:val="28"/>
          <w:szCs w:val="28"/>
        </w:rPr>
        <w:t>Председателем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собрания</w:t>
      </w:r>
      <w:r w:rsidRPr="0068127A">
        <w:rPr>
          <w:rFonts w:ascii="Times New Roman" w:hAnsi="Times New Roman" w:cs="Times New Roman"/>
          <w:i/>
          <w:sz w:val="28"/>
          <w:szCs w:val="28"/>
        </w:rPr>
        <w:t xml:space="preserve"> поставлен на голосование вопрос:</w:t>
      </w:r>
      <w:r>
        <w:rPr>
          <w:rFonts w:ascii="Times New Roman" w:hAnsi="Times New Roman" w:cs="Times New Roman"/>
          <w:sz w:val="28"/>
          <w:szCs w:val="28"/>
        </w:rPr>
        <w:t xml:space="preserve"> принять условия аренды земельного участка </w:t>
      </w:r>
      <w:r w:rsidRPr="007D330F">
        <w:rPr>
          <w:rFonts w:ascii="Times New Roman" w:hAnsi="Times New Roman" w:cs="Times New Roman"/>
          <w:sz w:val="28"/>
          <w:szCs w:val="28"/>
        </w:rPr>
        <w:t>с кад</w:t>
      </w:r>
      <w:r w:rsidR="00586B97">
        <w:rPr>
          <w:rFonts w:ascii="Times New Roman" w:hAnsi="Times New Roman" w:cs="Times New Roman"/>
          <w:sz w:val="28"/>
          <w:szCs w:val="28"/>
        </w:rPr>
        <w:t>астровым номером 31:08:0000000:740</w:t>
      </w:r>
      <w:r>
        <w:rPr>
          <w:rFonts w:ascii="Times New Roman" w:hAnsi="Times New Roman" w:cs="Times New Roman"/>
          <w:sz w:val="28"/>
          <w:szCs w:val="28"/>
        </w:rPr>
        <w:t xml:space="preserve">, изложенные в форме Дополнительного соглашения к Договора аренды земельного участка при множественности лиц на стороне арендодателей </w:t>
      </w:r>
      <w:r w:rsidR="0072513C">
        <w:rPr>
          <w:rFonts w:ascii="Times New Roman" w:hAnsi="Times New Roman" w:cs="Times New Roman"/>
          <w:sz w:val="28"/>
          <w:szCs w:val="28"/>
        </w:rPr>
        <w:t xml:space="preserve">от </w:t>
      </w:r>
      <w:r w:rsidR="0072513C" w:rsidRPr="0072513C">
        <w:rPr>
          <w:rFonts w:ascii="Times New Roman" w:hAnsi="Times New Roman" w:cs="Times New Roman"/>
          <w:sz w:val="28"/>
          <w:szCs w:val="28"/>
        </w:rPr>
        <w:t xml:space="preserve">30 октября 2014 </w:t>
      </w:r>
      <w:r>
        <w:rPr>
          <w:rFonts w:ascii="Times New Roman" w:hAnsi="Times New Roman" w:cs="Times New Roman"/>
          <w:sz w:val="28"/>
          <w:szCs w:val="28"/>
        </w:rPr>
        <w:t>года, а именно:</w:t>
      </w:r>
    </w:p>
    <w:p w:rsidR="007F38B0" w:rsidRP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F38B0">
        <w:rPr>
          <w:rFonts w:ascii="Times New Roman" w:hAnsi="Times New Roman" w:cs="Times New Roman"/>
          <w:sz w:val="24"/>
          <w:szCs w:val="28"/>
        </w:rPr>
        <w:t>1. Увеличить срок действия Договора аренды земельного участка на 15 (пятнадцать) лет с 10 января 2025 г., путем внесения изменений в раздел 2 Договора аренды земельного участка, изложив пункт 2.1. Договора аренды в следующей редакции:</w:t>
      </w:r>
    </w:p>
    <w:p w:rsidR="007F38B0" w:rsidRP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F38B0">
        <w:rPr>
          <w:rFonts w:ascii="Times New Roman" w:hAnsi="Times New Roman" w:cs="Times New Roman"/>
          <w:sz w:val="24"/>
          <w:szCs w:val="28"/>
        </w:rPr>
        <w:t>«2.1. Настоящий договор заключен на срок с 30.10.2014г. по 10.01.2040 г. и вступает в силу для третьих лиц с момента его государственной регистрации в Управлении Федеральной службы государственной регистрации, кадастра и картографии.»</w:t>
      </w:r>
    </w:p>
    <w:p w:rsidR="007F38B0" w:rsidRP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F38B0">
        <w:rPr>
          <w:rFonts w:ascii="Times New Roman" w:hAnsi="Times New Roman" w:cs="Times New Roman"/>
          <w:sz w:val="24"/>
          <w:szCs w:val="28"/>
        </w:rPr>
        <w:t>2. Пункт 3.1. Договора аренды изложить в следующей редакции:</w:t>
      </w:r>
    </w:p>
    <w:p w:rsidR="007F38B0" w:rsidRP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F38B0">
        <w:rPr>
          <w:rFonts w:ascii="Times New Roman" w:hAnsi="Times New Roman" w:cs="Times New Roman"/>
          <w:sz w:val="24"/>
          <w:szCs w:val="28"/>
        </w:rPr>
        <w:t>«3.1. Ежегодный размер арендной платы за 56000/8642667 долю в праве общей долевой собственности на земельный участок составляет:</w:t>
      </w:r>
    </w:p>
    <w:tbl>
      <w:tblPr>
        <w:tblStyle w:val="a4"/>
        <w:tblW w:w="0" w:type="auto"/>
        <w:tblInd w:w="-5" w:type="dxa"/>
        <w:tblLook w:val="04A0"/>
      </w:tblPr>
      <w:tblGrid>
        <w:gridCol w:w="2694"/>
        <w:gridCol w:w="1368"/>
        <w:gridCol w:w="2366"/>
        <w:gridCol w:w="2701"/>
      </w:tblGrid>
      <w:tr w:rsidR="007F38B0" w:rsidRP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b/>
                <w:sz w:val="24"/>
                <w:szCs w:val="24"/>
              </w:rPr>
              <w:t>Вид арендной платы/Продукция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b/>
                <w:sz w:val="24"/>
                <w:szCs w:val="24"/>
              </w:rPr>
              <w:t>Ежегодный размер платежа в натуральном выражении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оплаты ежегодно</w:t>
            </w:r>
          </w:p>
        </w:tc>
      </w:tr>
      <w:tr w:rsidR="007F38B0" w:rsidRP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Зерно (фуражное)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 xml:space="preserve">с 01 августа </w:t>
            </w:r>
          </w:p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</w:tr>
      <w:tr w:rsidR="007F38B0" w:rsidRP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 xml:space="preserve">с 01 августа </w:t>
            </w:r>
          </w:p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</w:tr>
      <w:tr w:rsidR="007F38B0" w:rsidRP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left="321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 xml:space="preserve">с 01 августа </w:t>
            </w:r>
          </w:p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</w:tr>
      <w:tr w:rsidR="007F38B0" w:rsidRP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Вспашка огорода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 xml:space="preserve">с 01 сентября </w:t>
            </w:r>
          </w:p>
          <w:p w:rsidR="007F38B0" w:rsidRP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0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</w:tr>
    </w:tbl>
    <w:p w:rsidR="007F38B0" w:rsidRP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7F38B0" w:rsidRP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F38B0">
        <w:rPr>
          <w:rFonts w:ascii="Times New Roman" w:hAnsi="Times New Roman" w:cs="Times New Roman"/>
          <w:sz w:val="24"/>
          <w:szCs w:val="28"/>
        </w:rPr>
        <w:t>Арендатор вправе без согласия Арендодателей увеличить размер выплачиваемой арендной платы.</w:t>
      </w:r>
    </w:p>
    <w:p w:rsid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7F38B0">
        <w:rPr>
          <w:rFonts w:ascii="Times New Roman" w:hAnsi="Times New Roman" w:cs="Times New Roman"/>
          <w:sz w:val="24"/>
          <w:szCs w:val="28"/>
        </w:rPr>
        <w:t>Стороны принимают размер 56000/8642667 доли в праве общей долевой собственности на земельный участок как 5,6 га земли, где 4,6 га пашня, 1 га пастбища (далее – земельная доля)».</w:t>
      </w:r>
    </w:p>
    <w:p w:rsidR="00207BDF" w:rsidRPr="00DB26A0" w:rsidRDefault="00207BDF" w:rsidP="007F38B0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3. Пункт 3.2. Договора аренды изложить в следующей редакции: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«3.2. Арендатор выплачивает арендную плату 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lastRenderedPageBreak/>
        <w:t>Выдача арендной платы осуществляется со склада Арендатора, по предъявлению Арендодателем документа, удостоверяющего личность, либо документа, удостоверяющего личность и оригинала доверенности, удостоверенной нотариально (заверенной нотариально копии доверенности), если получателем является представитель Арендодателя.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В случае смерти Арендодателя, выплата арендной платы осуществляется вступившим в права наследования наследникам, на основании документов подтверждающих переход права собственности на земельную долю.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Стороны установили, что арендная плата выплачивается за текущий год. В случае неполучения Арендодателем арендной платы в срок установленный пунктом 3.1. настоящего Договора, Арендодатель утрачивает право требовать выплаты арендной платы за прошедшие периоды, за исключением случаев невыплаты арендной платы по вине Арендатора».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4. Дополнить Договор аренды пунктом 3.3. следующего содержания: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«3.3. Арендатор осуществляет единовременную выплату суммы на ритуальные услуги, в случае смерти Арендодателя. Выплата производиться лицу, осуществившему захоронение, один раз в независимости от того, сколько долей в общей долевой собственности принадлежало Арендодателю. Размере выплаты составляет 3000 (три тысяч) рублей. Выплата осуществляется на основании заявления и копии свидетельства о смерти. Размер указанной выплаты Арендатором может быть увеличен в одностороннем порядке, без согласования с Арендодателями».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5. Дополнить Договор аренды пунктом 3.5. следующего содержания: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 xml:space="preserve">«3.5. Арендодатель до даты выдачи арендной платы за текущий год, в случае изменения своих персональных данных, сообщает Арендатору как налоговому агенту, для </w:t>
      </w:r>
      <w:r w:rsidR="00E302D1">
        <w:rPr>
          <w:rFonts w:ascii="Times New Roman" w:hAnsi="Times New Roman" w:cs="Times New Roman"/>
          <w:sz w:val="24"/>
          <w:szCs w:val="28"/>
        </w:rPr>
        <w:t>корректной уплаты НДФЛ</w:t>
      </w:r>
      <w:r w:rsidRPr="00DB26A0">
        <w:rPr>
          <w:rFonts w:ascii="Times New Roman" w:hAnsi="Times New Roman" w:cs="Times New Roman"/>
          <w:sz w:val="24"/>
          <w:szCs w:val="28"/>
        </w:rPr>
        <w:t>, о соответствующих изменениях и предоставляет копии документов. Ответственность за нарушения налогового законодательства по уплате НДФЛ связанные с изменением персональных данных Арендодателя, несет Арендодатель, не сообщивший заблаговременно Арендатору о данных изменениях».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6. Дополнить Договор аренды пунктом 4.2.4. следующего содержания: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«4.2.4. Арендодатель обязан обеспечить возможность реализации Арендатором преимущественного права на продление настоящего договора или права выкупа земельного участка (долей в праве общей долевой собственности на земельный участок) при прочих равных условиях перед другими лицами».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7. Дополнить права Арендатора, изложенные в пункте 4.3. Договора аренды, следующими положениями: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«4.3.4. С</w:t>
      </w:r>
      <w:r w:rsidRPr="00DB26A0">
        <w:rPr>
          <w:rFonts w:ascii="Times New Roman" w:eastAsia="Times New Roman" w:hAnsi="Times New Roman" w:cs="Times New Roman"/>
          <w:sz w:val="24"/>
          <w:szCs w:val="28"/>
        </w:rPr>
        <w:t>обственности на посевы и посадки сельскохозяйственных культур, полученную сельскохозяйственную продукцию и доходы от их реализации;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>4.3.5. Использовать в установленном законом порядке имеющиеся на земельном участке общераспространенные полезные ископаемые, торф, лесные угодья, водные объекты;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>4.3.6. Проводить оросительные, осушительные, культуротехнические и другие мелиоративные работы в соответствии с природоохранными требованиями;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>4.3.7. Сдать полностью или частично в субаренду арендованный земельный участок, без согласования с Арендодателем;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>4.3.8. В одностороннем порядке уменьшить размер арендной платы, если в силу обстоятельств, за которые он не отвечает, например погодные условия, собранный урожай на арендованном земельном участке будет меньше в сравнении с предшествующим годом на 25%;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>4.3.9. Имеет преимущественное право выкупа земельных долей перед другими лицами;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>4.3.10. На возмещение потерь, убытков и прочих затрат в случаях, связанных с необходимостью изъятия у Арендодателей земельного участка для государственных или муниципальных нужд».</w:t>
      </w:r>
    </w:p>
    <w:p w:rsidR="00596E68" w:rsidRPr="00596E68" w:rsidRDefault="00207BDF" w:rsidP="00596E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lastRenderedPageBreak/>
        <w:t xml:space="preserve">8. </w:t>
      </w:r>
      <w:r w:rsidR="00596E68" w:rsidRPr="00596E68">
        <w:rPr>
          <w:rFonts w:ascii="Times New Roman" w:hAnsi="Times New Roman" w:cs="Times New Roman"/>
          <w:sz w:val="24"/>
          <w:szCs w:val="28"/>
        </w:rPr>
        <w:t>Пункт 4.3.2. Договора аренды изложить в следующей редакции:</w:t>
      </w:r>
    </w:p>
    <w:p w:rsidR="00596E68" w:rsidRDefault="00596E68" w:rsidP="00596E6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596E68">
        <w:rPr>
          <w:rFonts w:ascii="Times New Roman" w:hAnsi="Times New Roman" w:cs="Times New Roman"/>
          <w:sz w:val="24"/>
          <w:szCs w:val="28"/>
        </w:rPr>
        <w:t>«4.3.2. В пределах срока действия договора передавать арендные права на земельный участок в залог третьему лицу без согласия Арендодателей».</w:t>
      </w:r>
    </w:p>
    <w:p w:rsidR="00207BDF" w:rsidRPr="00DB26A0" w:rsidRDefault="00596E68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 </w:t>
      </w:r>
      <w:r w:rsidR="00207BDF" w:rsidRPr="00DB26A0">
        <w:rPr>
          <w:rFonts w:ascii="Times New Roman" w:hAnsi="Times New Roman" w:cs="Times New Roman"/>
          <w:sz w:val="24"/>
          <w:szCs w:val="28"/>
        </w:rPr>
        <w:t>Пункт 4.3.3. Договора аренды изложить в следующей редакции: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«4.3.3. Арендатор имеет преимущественное право на продление Договора аренды, согласно п. 6.4. настоящего Договора».</w:t>
      </w:r>
    </w:p>
    <w:p w:rsidR="00D814D1" w:rsidRDefault="00596E68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D814D1">
        <w:rPr>
          <w:rFonts w:ascii="Times New Roman" w:hAnsi="Times New Roman" w:cs="Times New Roman"/>
          <w:sz w:val="24"/>
          <w:szCs w:val="28"/>
        </w:rPr>
        <w:t xml:space="preserve">. </w:t>
      </w:r>
      <w:r w:rsidR="00D814D1" w:rsidRPr="00D814D1">
        <w:rPr>
          <w:rFonts w:ascii="Times New Roman" w:hAnsi="Times New Roman" w:cs="Times New Roman"/>
          <w:sz w:val="24"/>
          <w:szCs w:val="28"/>
        </w:rPr>
        <w:t>Исключить пункт 4.4.8 Договора аренды</w:t>
      </w:r>
    </w:p>
    <w:p w:rsidR="00207BDF" w:rsidRPr="00DB26A0" w:rsidRDefault="00D814D1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596E68">
        <w:rPr>
          <w:rFonts w:ascii="Times New Roman" w:hAnsi="Times New Roman" w:cs="Times New Roman"/>
          <w:sz w:val="24"/>
          <w:szCs w:val="28"/>
        </w:rPr>
        <w:t>1</w:t>
      </w:r>
      <w:r w:rsidR="00207BDF" w:rsidRPr="00DB26A0">
        <w:rPr>
          <w:rFonts w:ascii="Times New Roman" w:hAnsi="Times New Roman" w:cs="Times New Roman"/>
          <w:sz w:val="24"/>
          <w:szCs w:val="28"/>
        </w:rPr>
        <w:t>. Пункт 6.4. Договора аренды изложить в следующей редакции: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 xml:space="preserve">«6.4. В случае если ни одна из сторон не заявит не позднее чем за 3 (три) месяца до истечения срока действия договора в письменной форме о своем намерении прекратить его действие, Договор считается продленным на срок 10 (десять) лет на тех же условиях. Количество подобных пролонгаций не ограничено. 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В случае продления Договора аренды на основании данного пункта, соответствующее уведомление Арендатора является основанием для государственного органа для внесения изменений в государственный реестр прав на недвижимое имущество и сделок с ним.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 xml:space="preserve">Надлежащим уведомлением Арендатором Арендодателей о намерении прекратить договорные отношения, является опубликование соответствующего извещения в общественно-политической газете Чернянского района Белгородской области, либо в сети Интернет на сайте органов местного самоуправления поселения, на территории которого расположен земельный участок. 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Надлежащим уведомлением Арендодателями Арендатора о намерении прекратить договорные отношения, является получение Арендатором оригинала протокола общего собрания участников общей долевой собственности на земельный участок, которым закреплено принятое Арендодателями решение о расторжении договора аренды.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Переход права собственности на долю в праве общей долевой собственности на земельный участок не является основанием для изменения или расторжения настоящего Договора».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>1</w:t>
      </w:r>
      <w:r w:rsidR="00596E68">
        <w:rPr>
          <w:rFonts w:ascii="Times New Roman" w:hAnsi="Times New Roman" w:cs="Times New Roman"/>
          <w:sz w:val="24"/>
          <w:szCs w:val="28"/>
        </w:rPr>
        <w:t>2</w:t>
      </w:r>
      <w:r w:rsidRPr="00DB26A0">
        <w:rPr>
          <w:rFonts w:ascii="Times New Roman" w:hAnsi="Times New Roman" w:cs="Times New Roman"/>
          <w:sz w:val="24"/>
          <w:szCs w:val="28"/>
        </w:rPr>
        <w:t>. Дополнить Договор аренды пунктом 6.6. следующего содержания: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hAnsi="Times New Roman" w:cs="Times New Roman"/>
          <w:sz w:val="24"/>
          <w:szCs w:val="28"/>
        </w:rPr>
        <w:t xml:space="preserve">«6.6. </w:t>
      </w:r>
      <w:r w:rsidRPr="00DB26A0">
        <w:rPr>
          <w:rFonts w:ascii="Times New Roman" w:eastAsia="Times New Roman" w:hAnsi="Times New Roman" w:cs="Times New Roman"/>
          <w:sz w:val="24"/>
          <w:szCs w:val="28"/>
        </w:rPr>
        <w:t xml:space="preserve">Изменение условий Договора и его прекращение до истечения срока допускается по письменному соглашению сторон, но до начала или после окончания полевых сельскохозяйственных работ Арендатора. 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 xml:space="preserve">Все изменения и дополнения к настоящему договору будут считаться действительными, если они совершены в письменной форме, подписаны сторонами и зарегистрированы в установленном законом порядке. </w:t>
      </w:r>
    </w:p>
    <w:p w:rsidR="00207BDF" w:rsidRPr="00DB26A0" w:rsidRDefault="00207BDF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>При прекращении действия настоящего Договора, не зависимо от оснований прекращения, Арендатор оставляет за собой право собственности на посевы и посадки сельскохозяйственных культур, полученную сельскохозяйственную продукцию и доходы от их реализации».</w:t>
      </w:r>
    </w:p>
    <w:p w:rsidR="00207BDF" w:rsidRPr="00DB26A0" w:rsidRDefault="003B62CA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>1</w:t>
      </w:r>
      <w:r w:rsidR="00596E68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DB26A0">
        <w:rPr>
          <w:rFonts w:ascii="Times New Roman" w:eastAsia="Times New Roman" w:hAnsi="Times New Roman" w:cs="Times New Roman"/>
          <w:sz w:val="24"/>
          <w:szCs w:val="28"/>
        </w:rPr>
        <w:t>. Остальные условия Договора аренды оставить без изменений.</w:t>
      </w:r>
    </w:p>
    <w:p w:rsidR="00C355FF" w:rsidRPr="00DB26A0" w:rsidRDefault="00C355FF" w:rsidP="009128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DB26A0">
        <w:rPr>
          <w:rFonts w:ascii="Times New Roman" w:eastAsia="Times New Roman" w:hAnsi="Times New Roman" w:cs="Times New Roman"/>
          <w:sz w:val="24"/>
          <w:szCs w:val="28"/>
        </w:rPr>
        <w:t>1</w:t>
      </w:r>
      <w:r w:rsidR="00596E68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DB26A0">
        <w:rPr>
          <w:rFonts w:ascii="Times New Roman" w:eastAsia="Times New Roman" w:hAnsi="Times New Roman" w:cs="Times New Roman"/>
          <w:sz w:val="24"/>
          <w:szCs w:val="28"/>
        </w:rPr>
        <w:t>. Настоящее дополнительное соглашение заключено в 2-х экземплярах один из которых для АО «Орлик», второй для лица у</w:t>
      </w:r>
      <w:r w:rsidRPr="00DB26A0">
        <w:rPr>
          <w:rFonts w:ascii="Times New Roman" w:hAnsi="Times New Roman" w:cs="Times New Roman"/>
          <w:sz w:val="24"/>
          <w:szCs w:val="28"/>
        </w:rPr>
        <w:t>полномоченного действовать без доверенности от имени участников долевой собственности.</w:t>
      </w:r>
    </w:p>
    <w:p w:rsidR="00531EE3" w:rsidRDefault="00531EE3" w:rsidP="009128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5FF" w:rsidRPr="00BD5054" w:rsidRDefault="00C355FF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C355FF" w:rsidTr="00A759FA">
        <w:tc>
          <w:tcPr>
            <w:tcW w:w="4672" w:type="dxa"/>
          </w:tcPr>
          <w:p w:rsidR="00C355FF" w:rsidRPr="00551F14" w:rsidRDefault="00C355FF" w:rsidP="00A759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голосования:</w:t>
            </w:r>
          </w:p>
        </w:tc>
        <w:tc>
          <w:tcPr>
            <w:tcW w:w="4673" w:type="dxa"/>
          </w:tcPr>
          <w:p w:rsidR="00C355FF" w:rsidRPr="00551F14" w:rsidRDefault="00C355FF" w:rsidP="00A759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голосов</w:t>
            </w:r>
          </w:p>
        </w:tc>
      </w:tr>
      <w:tr w:rsidR="00BD66AB" w:rsidTr="00A759FA">
        <w:tc>
          <w:tcPr>
            <w:tcW w:w="4672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4673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единогласно</w:t>
            </w:r>
          </w:p>
        </w:tc>
      </w:tr>
      <w:tr w:rsidR="00BD66AB" w:rsidTr="00A759FA">
        <w:tc>
          <w:tcPr>
            <w:tcW w:w="4672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4673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66AB" w:rsidTr="00A759FA">
        <w:tc>
          <w:tcPr>
            <w:tcW w:w="4672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  <w:tc>
          <w:tcPr>
            <w:tcW w:w="4673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355FF" w:rsidRDefault="00C355FF" w:rsidP="0091281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принято единогласно.</w:t>
      </w:r>
    </w:p>
    <w:p w:rsidR="00C355FF" w:rsidRDefault="00C355FF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Принятое решение: </w:t>
      </w:r>
      <w:r w:rsidR="00531EE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BA15D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1EE3">
        <w:rPr>
          <w:rFonts w:ascii="Times New Roman" w:hAnsi="Times New Roman" w:cs="Times New Roman"/>
          <w:sz w:val="28"/>
          <w:szCs w:val="28"/>
        </w:rPr>
        <w:t xml:space="preserve">условия аренды земельного участка </w:t>
      </w:r>
      <w:r w:rsidR="00531EE3" w:rsidRPr="007D330F">
        <w:rPr>
          <w:rFonts w:ascii="Times New Roman" w:hAnsi="Times New Roman" w:cs="Times New Roman"/>
          <w:sz w:val="28"/>
          <w:szCs w:val="28"/>
        </w:rPr>
        <w:t>с кадастровым номером 31:08:0000000:</w:t>
      </w:r>
      <w:r w:rsidR="00D41952">
        <w:rPr>
          <w:rFonts w:ascii="Times New Roman" w:hAnsi="Times New Roman" w:cs="Times New Roman"/>
          <w:sz w:val="28"/>
          <w:szCs w:val="28"/>
        </w:rPr>
        <w:t>740</w:t>
      </w:r>
      <w:r w:rsidR="00531EE3">
        <w:rPr>
          <w:rFonts w:ascii="Times New Roman" w:hAnsi="Times New Roman" w:cs="Times New Roman"/>
          <w:sz w:val="28"/>
          <w:szCs w:val="28"/>
        </w:rPr>
        <w:t xml:space="preserve">, в </w:t>
      </w:r>
      <w:r w:rsidR="00BA15D3">
        <w:rPr>
          <w:rFonts w:ascii="Times New Roman" w:hAnsi="Times New Roman" w:cs="Times New Roman"/>
          <w:sz w:val="28"/>
          <w:szCs w:val="28"/>
        </w:rPr>
        <w:t>форме</w:t>
      </w:r>
      <w:r w:rsidR="00531EE3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Договора аренды земельного участка при множественности лиц на стороне арендо</w:t>
      </w:r>
      <w:r w:rsidR="00BA15D3">
        <w:rPr>
          <w:rFonts w:ascii="Times New Roman" w:hAnsi="Times New Roman" w:cs="Times New Roman"/>
          <w:sz w:val="28"/>
          <w:szCs w:val="28"/>
        </w:rPr>
        <w:t xml:space="preserve">дателей </w:t>
      </w:r>
      <w:r w:rsidR="0072513C">
        <w:rPr>
          <w:rFonts w:ascii="Times New Roman" w:hAnsi="Times New Roman" w:cs="Times New Roman"/>
          <w:sz w:val="28"/>
          <w:szCs w:val="28"/>
        </w:rPr>
        <w:t xml:space="preserve">от </w:t>
      </w:r>
      <w:r w:rsidR="0072513C" w:rsidRPr="0072513C">
        <w:rPr>
          <w:rFonts w:ascii="Times New Roman" w:hAnsi="Times New Roman" w:cs="Times New Roman"/>
          <w:sz w:val="28"/>
          <w:szCs w:val="28"/>
        </w:rPr>
        <w:t xml:space="preserve">30 октября 2014 </w:t>
      </w:r>
      <w:r w:rsidR="00BA15D3">
        <w:rPr>
          <w:rFonts w:ascii="Times New Roman" w:hAnsi="Times New Roman" w:cs="Times New Roman"/>
          <w:sz w:val="28"/>
          <w:szCs w:val="28"/>
        </w:rPr>
        <w:t>года</w:t>
      </w:r>
      <w:r w:rsidR="00531EE3">
        <w:rPr>
          <w:rFonts w:ascii="Times New Roman" w:hAnsi="Times New Roman" w:cs="Times New Roman"/>
          <w:sz w:val="28"/>
          <w:szCs w:val="28"/>
        </w:rPr>
        <w:t>:</w:t>
      </w:r>
    </w:p>
    <w:p w:rsidR="00531EE3" w:rsidRDefault="00531EE3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Увеличить срок действия Договора аренды земельного участка на 15 (пятнадцать) лет с 10 января 2025 г., путем внесения изменений в раздел 2 Договора аренды земельного участка, изложив пункт 2.1. Договора аренды в следующей редакции:</w:t>
      </w:r>
    </w:p>
    <w:p w:rsid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 Настоящий договор заключен на срок с 30.10.2014г. по 10.01.2040 г. и вступает в силу для третьих лиц с момента его государственной регистрации в Управлении Федеральной службы государственной регистрации, кадастра и картографии.»</w:t>
      </w:r>
    </w:p>
    <w:p w:rsid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3.1. Договора аренды изложить в следующей редакции:</w:t>
      </w:r>
    </w:p>
    <w:p w:rsid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Ежегодный размер арендной платы за </w:t>
      </w:r>
      <w:r w:rsidRPr="002307E4">
        <w:rPr>
          <w:rFonts w:ascii="Times New Roman" w:hAnsi="Times New Roman" w:cs="Times New Roman"/>
          <w:sz w:val="28"/>
          <w:szCs w:val="28"/>
        </w:rPr>
        <w:t xml:space="preserve">56000/8642667 </w:t>
      </w:r>
      <w:r>
        <w:rPr>
          <w:rFonts w:ascii="Times New Roman" w:hAnsi="Times New Roman" w:cs="Times New Roman"/>
          <w:sz w:val="28"/>
          <w:szCs w:val="28"/>
        </w:rPr>
        <w:t>долю в праве общей долевой собственности на земельный участок составляет:</w:t>
      </w:r>
    </w:p>
    <w:tbl>
      <w:tblPr>
        <w:tblStyle w:val="a4"/>
        <w:tblW w:w="0" w:type="auto"/>
        <w:tblInd w:w="-5" w:type="dxa"/>
        <w:tblLook w:val="04A0"/>
      </w:tblPr>
      <w:tblGrid>
        <w:gridCol w:w="2694"/>
        <w:gridCol w:w="1368"/>
        <w:gridCol w:w="2366"/>
        <w:gridCol w:w="2701"/>
      </w:tblGrid>
      <w:tr w:rsid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 арендной платы/Продукция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Ед. измерения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Ежегодный размер платежа в натуральном выражении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Период оплаты ежегодно</w:t>
            </w:r>
          </w:p>
        </w:tc>
      </w:tr>
      <w:tr w:rsid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 (фуражное)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августа </w:t>
            </w:r>
          </w:p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</w:tr>
      <w:tr w:rsid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августа </w:t>
            </w:r>
          </w:p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</w:tr>
      <w:tr w:rsid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left="321" w:firstLine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августа </w:t>
            </w:r>
          </w:p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</w:tr>
      <w:tr w:rsidR="007F38B0" w:rsidTr="00C868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Вспашка огорода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сентября </w:t>
            </w:r>
          </w:p>
          <w:p w:rsidR="007F38B0" w:rsidRDefault="007F38B0" w:rsidP="00C86814">
            <w:pPr>
              <w:pStyle w:val="a3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</w:tr>
    </w:tbl>
    <w:p w:rsidR="007F38B0" w:rsidRDefault="007F38B0" w:rsidP="007F38B0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7F38B0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вправе без согласия Арендодателей увеличить размер выплачиваемой арендной платы.</w:t>
      </w:r>
    </w:p>
    <w:p w:rsidR="00531EE3" w:rsidRDefault="007F38B0" w:rsidP="007F38B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принимают размер </w:t>
      </w:r>
      <w:r w:rsidRPr="002307E4">
        <w:rPr>
          <w:rFonts w:ascii="Times New Roman" w:hAnsi="Times New Roman" w:cs="Times New Roman"/>
          <w:sz w:val="28"/>
          <w:szCs w:val="28"/>
        </w:rPr>
        <w:t xml:space="preserve">56000/8642667 </w:t>
      </w:r>
      <w:r>
        <w:rPr>
          <w:rFonts w:ascii="Times New Roman" w:hAnsi="Times New Roman" w:cs="Times New Roman"/>
          <w:sz w:val="28"/>
          <w:szCs w:val="28"/>
        </w:rPr>
        <w:t>доли в праве общей долевой собственности на земельный участок как 5,6 га земли, где 4,6 га пашня, 1 га пастбища (далее – земельная доля)».</w:t>
      </w:r>
    </w:p>
    <w:p w:rsidR="00531EE3" w:rsidRPr="00DD7090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DD7090">
        <w:rPr>
          <w:rFonts w:ascii="Times New Roman" w:hAnsi="Times New Roman" w:cs="Times New Roman"/>
          <w:sz w:val="28"/>
          <w:szCs w:val="28"/>
        </w:rPr>
        <w:t>ункт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7090">
        <w:rPr>
          <w:rFonts w:ascii="Times New Roman" w:hAnsi="Times New Roman" w:cs="Times New Roman"/>
          <w:sz w:val="28"/>
          <w:szCs w:val="28"/>
        </w:rPr>
        <w:t>.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D70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 А</w:t>
      </w:r>
      <w:r w:rsidRPr="00DD7090">
        <w:rPr>
          <w:rFonts w:ascii="Times New Roman" w:hAnsi="Times New Roman" w:cs="Times New Roman"/>
          <w:sz w:val="28"/>
          <w:szCs w:val="28"/>
        </w:rPr>
        <w:t xml:space="preserve">рендатор выплачивает арендную плату ежегодно каждому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090">
        <w:rPr>
          <w:rFonts w:ascii="Times New Roman" w:hAnsi="Times New Roman" w:cs="Times New Roman"/>
          <w:sz w:val="28"/>
          <w:szCs w:val="28"/>
        </w:rPr>
        <w:t>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090">
        <w:rPr>
          <w:rFonts w:ascii="Times New Roman" w:hAnsi="Times New Roman" w:cs="Times New Roman"/>
          <w:sz w:val="28"/>
          <w:szCs w:val="28"/>
        </w:rPr>
        <w:t xml:space="preserve">Выдача арендной платы осуществляется со склада </w:t>
      </w:r>
      <w:r>
        <w:rPr>
          <w:rFonts w:ascii="Times New Roman" w:hAnsi="Times New Roman" w:cs="Times New Roman"/>
          <w:sz w:val="28"/>
          <w:szCs w:val="28"/>
        </w:rPr>
        <w:t>Арендатора, по предъявлению А</w:t>
      </w:r>
      <w:r w:rsidRPr="00DD7090">
        <w:rPr>
          <w:rFonts w:ascii="Times New Roman" w:hAnsi="Times New Roman" w:cs="Times New Roman"/>
          <w:sz w:val="28"/>
          <w:szCs w:val="28"/>
        </w:rPr>
        <w:t xml:space="preserve">рендодателем документа, удостоверяющего личность, либо документа, удостоверяющего личность и оригинала доверенности, удостоверенной нотариально (заверенной нотариально копии доверенности), если получателем является представитель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090">
        <w:rPr>
          <w:rFonts w:ascii="Times New Roman" w:hAnsi="Times New Roman" w:cs="Times New Roman"/>
          <w:sz w:val="28"/>
          <w:szCs w:val="28"/>
        </w:rPr>
        <w:t>рендодателя.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090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смерти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090">
        <w:rPr>
          <w:rFonts w:ascii="Times New Roman" w:hAnsi="Times New Roman" w:cs="Times New Roman"/>
          <w:sz w:val="28"/>
          <w:szCs w:val="28"/>
        </w:rPr>
        <w:t>рендодателя, выплата арендной платы осуществляется вступившим в права наследования наследникам, на основании документов подтверждающих переход права собственности на земельную долю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установили, что арендная плата выплачивается за текущий год. В случае неполучения Арендодателем арендной платы в срок установленный пунктом 3.1. настоящего Договора, Арендодатель утрачивает право требовать выплаты арендной платы за прошедшие периоды, за исключением случаев невыплаты арендной платы по вине Арендатора».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Дополнить Договор аренды пунктом 3.3. следующего содержания: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Арендатор осуществляет единовременную </w:t>
      </w:r>
      <w:r w:rsidRPr="008E53EB">
        <w:rPr>
          <w:rFonts w:ascii="Times New Roman" w:hAnsi="Times New Roman" w:cs="Times New Roman"/>
          <w:sz w:val="28"/>
          <w:szCs w:val="28"/>
        </w:rPr>
        <w:t xml:space="preserve">выплату суммы на ритуальные услуги, в случае смерти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53EB">
        <w:rPr>
          <w:rFonts w:ascii="Times New Roman" w:hAnsi="Times New Roman" w:cs="Times New Roman"/>
          <w:sz w:val="28"/>
          <w:szCs w:val="28"/>
        </w:rPr>
        <w:t>рендодателя</w:t>
      </w:r>
      <w:r>
        <w:rPr>
          <w:rFonts w:ascii="Times New Roman" w:hAnsi="Times New Roman" w:cs="Times New Roman"/>
          <w:sz w:val="28"/>
          <w:szCs w:val="28"/>
        </w:rPr>
        <w:t>. Выплата</w:t>
      </w:r>
      <w:r w:rsidRPr="00DD7090">
        <w:rPr>
          <w:rFonts w:ascii="Times New Roman" w:hAnsi="Times New Roman" w:cs="Times New Roman"/>
          <w:sz w:val="28"/>
          <w:szCs w:val="28"/>
        </w:rPr>
        <w:t>производиться лицу, осуществившему захоронение, один раз в независимости от того, сколько долей в общей доле</w:t>
      </w:r>
      <w:r>
        <w:rPr>
          <w:rFonts w:ascii="Times New Roman" w:hAnsi="Times New Roman" w:cs="Times New Roman"/>
          <w:sz w:val="28"/>
          <w:szCs w:val="28"/>
        </w:rPr>
        <w:t>вой собственности принадлежало А</w:t>
      </w:r>
      <w:r w:rsidRPr="00DD7090">
        <w:rPr>
          <w:rFonts w:ascii="Times New Roman" w:hAnsi="Times New Roman" w:cs="Times New Roman"/>
          <w:sz w:val="28"/>
          <w:szCs w:val="28"/>
        </w:rPr>
        <w:t>рендодателю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D7090">
        <w:rPr>
          <w:rFonts w:ascii="Times New Roman" w:hAnsi="Times New Roman" w:cs="Times New Roman"/>
          <w:sz w:val="28"/>
          <w:szCs w:val="28"/>
        </w:rPr>
        <w:t>азмере</w:t>
      </w:r>
      <w:r>
        <w:rPr>
          <w:rFonts w:ascii="Times New Roman" w:hAnsi="Times New Roman" w:cs="Times New Roman"/>
          <w:sz w:val="28"/>
          <w:szCs w:val="28"/>
        </w:rPr>
        <w:t xml:space="preserve"> выплаты составляет3000 (три тысяч)</w:t>
      </w:r>
      <w:r w:rsidRPr="00DD709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Выплата осуществляется на </w:t>
      </w:r>
      <w:r w:rsidRPr="00DD7090">
        <w:rPr>
          <w:rFonts w:ascii="Times New Roman" w:hAnsi="Times New Roman" w:cs="Times New Roman"/>
          <w:sz w:val="28"/>
          <w:szCs w:val="28"/>
        </w:rPr>
        <w:t>основании заявления и копии свидетельства о смерти.</w:t>
      </w:r>
      <w:r>
        <w:rPr>
          <w:rFonts w:ascii="Times New Roman" w:hAnsi="Times New Roman" w:cs="Times New Roman"/>
          <w:sz w:val="28"/>
          <w:szCs w:val="28"/>
        </w:rPr>
        <w:t xml:space="preserve"> Размер указанной выплаты Арендатором может быть увеличен в одностороннем порядке, без согласования с Арендодателями».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Дополнить Договор аренды пунктом 3.5. следующего содержания: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 А</w:t>
      </w:r>
      <w:r w:rsidRPr="00DD7090">
        <w:rPr>
          <w:rFonts w:ascii="Times New Roman" w:hAnsi="Times New Roman" w:cs="Times New Roman"/>
          <w:sz w:val="28"/>
          <w:szCs w:val="28"/>
        </w:rPr>
        <w:t xml:space="preserve">рендодатель до даты выдачи арендной платы за текущий год, в случае изменения своих персональных данных, сообщает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090">
        <w:rPr>
          <w:rFonts w:ascii="Times New Roman" w:hAnsi="Times New Roman" w:cs="Times New Roman"/>
          <w:sz w:val="28"/>
          <w:szCs w:val="28"/>
        </w:rPr>
        <w:t xml:space="preserve">рендатору как налоговому агенту, для </w:t>
      </w:r>
      <w:r w:rsidR="00450686">
        <w:rPr>
          <w:rFonts w:ascii="Times New Roman" w:hAnsi="Times New Roman" w:cs="Times New Roman"/>
          <w:sz w:val="28"/>
          <w:szCs w:val="28"/>
        </w:rPr>
        <w:t>корректной уплаты НДФЛ</w:t>
      </w:r>
      <w:r w:rsidRPr="00DD7090">
        <w:rPr>
          <w:rFonts w:ascii="Times New Roman" w:hAnsi="Times New Roman" w:cs="Times New Roman"/>
          <w:sz w:val="28"/>
          <w:szCs w:val="28"/>
        </w:rPr>
        <w:t>, о соответствующих изменениях и предоставляет копии документов</w:t>
      </w:r>
      <w:r>
        <w:rPr>
          <w:rFonts w:ascii="Times New Roman" w:hAnsi="Times New Roman" w:cs="Times New Roman"/>
          <w:sz w:val="28"/>
          <w:szCs w:val="28"/>
        </w:rPr>
        <w:t>. Ответственность за нарушения налогового законодательства по уплате НДФЛ связанные с изменением персональных данных Арендодателя, несет Арендодатель, не сообщивший заблаговременно Арендатору о данных изменениях»</w:t>
      </w:r>
      <w:r w:rsidRPr="00DD7090">
        <w:rPr>
          <w:rFonts w:ascii="Times New Roman" w:hAnsi="Times New Roman" w:cs="Times New Roman"/>
          <w:sz w:val="28"/>
          <w:szCs w:val="28"/>
        </w:rPr>
        <w:t>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Дополнить Договор аренды пунктом 4.2.4. следующего содержания: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«4.2.4. А</w:t>
      </w:r>
      <w:r w:rsidRPr="00DD7090">
        <w:rPr>
          <w:rFonts w:ascii="Times New Roman" w:hAnsi="Times New Roman" w:cs="Times New Roman"/>
          <w:sz w:val="28"/>
          <w:szCs w:val="28"/>
        </w:rPr>
        <w:t xml:space="preserve">рендодатель обязан обеспечить возможность реализации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090">
        <w:rPr>
          <w:rFonts w:ascii="Times New Roman" w:hAnsi="Times New Roman" w:cs="Times New Roman"/>
          <w:sz w:val="28"/>
          <w:szCs w:val="28"/>
        </w:rPr>
        <w:t>рендатором преимущественного права на продление настоящего договора или права выкупа земельного участка (долей в праве общей долевой собственности на земельный участок) при прочих равных условиях перед другими лицами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7090">
        <w:rPr>
          <w:rFonts w:ascii="Times New Roman" w:hAnsi="Times New Roman" w:cs="Times New Roman"/>
          <w:sz w:val="28"/>
          <w:szCs w:val="28"/>
        </w:rPr>
        <w:t>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Дополнить права Арендатора, изложенные в пункте 4.3. Договора аренды, следующими положениями: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«4.3.4. С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>обственности на посевы и посадки сельскохозяйственных культур, полученную сельскохозяйственную продукцию и доходы от их реализации;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4.3.5. И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>спользовать в установленном законом порядке имеющиеся на земельном участке общераспространенные полезные ископаемые, торф, лесные угодья, водные объекты;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4.3.6. П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>роводить оросительные, осушительные, культуротехнические и другие мелиоративные работы в соответствии с природоохранными требованиями;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4.3.7. С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 xml:space="preserve">дать полностью или частично в субаренду арендованный земельный участок, без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согласования с Арендодателем;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4.3.8. В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 xml:space="preserve"> одностороннем порядке уменьшить размер арендной платы, если в силу обстоятельств, за которые он не отвечает, например погодные условия, собранный урожай на арендованном земельном участке будет меньше в сравнении с предшествующим годом на 25%;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4.3.9. И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>меет преимущественное право выкупа земельных долей перед другими лицами;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4.3.10. Н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>а возмещение потерь, убытков и прочих затрат в случаях, связанных с необходимостью изъятия у Арендодателей земельного участка для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06F37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06F37">
        <w:rPr>
          <w:rFonts w:ascii="Times New Roman" w:hAnsi="Times New Roman" w:cs="Times New Roman"/>
          <w:sz w:val="28"/>
          <w:szCs w:val="28"/>
        </w:rPr>
        <w:t>П</w:t>
      </w:r>
      <w:r w:rsidR="00C06F37" w:rsidRPr="00DD7090">
        <w:rPr>
          <w:rFonts w:ascii="Times New Roman" w:hAnsi="Times New Roman" w:cs="Times New Roman"/>
          <w:sz w:val="28"/>
          <w:szCs w:val="28"/>
        </w:rPr>
        <w:t xml:space="preserve">ункт </w:t>
      </w:r>
      <w:r w:rsidR="00C06F37">
        <w:rPr>
          <w:rFonts w:ascii="Times New Roman" w:hAnsi="Times New Roman" w:cs="Times New Roman"/>
          <w:sz w:val="28"/>
          <w:szCs w:val="28"/>
        </w:rPr>
        <w:t>4.3.2</w:t>
      </w:r>
      <w:r w:rsidR="00C06F37" w:rsidRPr="00DD7090">
        <w:rPr>
          <w:rFonts w:ascii="Times New Roman" w:hAnsi="Times New Roman" w:cs="Times New Roman"/>
          <w:sz w:val="28"/>
          <w:szCs w:val="28"/>
        </w:rPr>
        <w:t>. Договора аренды</w:t>
      </w:r>
      <w:r w:rsidR="00C06F37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C06F37" w:rsidRPr="00DD7090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C06F37">
        <w:rPr>
          <w:rFonts w:ascii="Times New Roman" w:hAnsi="Times New Roman" w:cs="Times New Roman"/>
          <w:sz w:val="28"/>
          <w:szCs w:val="28"/>
        </w:rPr>
        <w:t>:</w:t>
      </w:r>
    </w:p>
    <w:p w:rsidR="00C06F37" w:rsidRDefault="00C06F37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«4.3.2. В пределах срока действия договора передавать арендные права на земельный участок в залог третьему лицу без согласия Арендодателей».</w:t>
      </w:r>
    </w:p>
    <w:p w:rsidR="00531EE3" w:rsidRPr="00DD7090" w:rsidRDefault="00C06F37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31EE3">
        <w:rPr>
          <w:rFonts w:ascii="Times New Roman" w:hAnsi="Times New Roman" w:cs="Times New Roman"/>
          <w:sz w:val="28"/>
          <w:szCs w:val="28"/>
        </w:rPr>
        <w:t>П</w:t>
      </w:r>
      <w:r w:rsidR="00531EE3" w:rsidRPr="00DD7090">
        <w:rPr>
          <w:rFonts w:ascii="Times New Roman" w:hAnsi="Times New Roman" w:cs="Times New Roman"/>
          <w:sz w:val="28"/>
          <w:szCs w:val="28"/>
        </w:rPr>
        <w:t xml:space="preserve">ункт </w:t>
      </w:r>
      <w:r w:rsidR="00531EE3">
        <w:rPr>
          <w:rFonts w:ascii="Times New Roman" w:hAnsi="Times New Roman" w:cs="Times New Roman"/>
          <w:sz w:val="28"/>
          <w:szCs w:val="28"/>
        </w:rPr>
        <w:t>4.3.</w:t>
      </w:r>
      <w:r w:rsidR="00531EE3" w:rsidRPr="00DD7090">
        <w:rPr>
          <w:rFonts w:ascii="Times New Roman" w:hAnsi="Times New Roman" w:cs="Times New Roman"/>
          <w:sz w:val="28"/>
          <w:szCs w:val="28"/>
        </w:rPr>
        <w:t>3. Договора аренды</w:t>
      </w:r>
      <w:r w:rsidR="00531EE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531EE3" w:rsidRPr="00DD70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«4.3.3.</w:t>
      </w:r>
      <w:r w:rsidRPr="00DD7090">
        <w:rPr>
          <w:rFonts w:ascii="Times New Roman" w:hAnsi="Times New Roman" w:cs="Times New Roman"/>
          <w:sz w:val="28"/>
          <w:szCs w:val="28"/>
        </w:rPr>
        <w:t xml:space="preserve"> Арендатор имеет преимущественное право на продление Договора аренды</w:t>
      </w:r>
      <w:r>
        <w:rPr>
          <w:rFonts w:ascii="Times New Roman" w:hAnsi="Times New Roman" w:cs="Times New Roman"/>
          <w:sz w:val="28"/>
          <w:szCs w:val="28"/>
        </w:rPr>
        <w:t>, согласно п. 6.4. настоящего Договора»</w:t>
      </w:r>
      <w:r w:rsidRPr="00DD7090">
        <w:rPr>
          <w:rFonts w:ascii="Times New Roman" w:hAnsi="Times New Roman" w:cs="Times New Roman"/>
          <w:sz w:val="28"/>
          <w:szCs w:val="28"/>
        </w:rPr>
        <w:t>.</w:t>
      </w:r>
    </w:p>
    <w:p w:rsidR="00D814D1" w:rsidRDefault="00C06F37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14D1">
        <w:rPr>
          <w:rFonts w:ascii="Times New Roman" w:hAnsi="Times New Roman" w:cs="Times New Roman"/>
          <w:sz w:val="28"/>
          <w:szCs w:val="28"/>
        </w:rPr>
        <w:t>. Исключить пункт 4.4.8 Договора аренды</w:t>
      </w:r>
      <w:r w:rsidR="00596E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31EE3" w:rsidRDefault="00C06F37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31EE3">
        <w:rPr>
          <w:rFonts w:ascii="Times New Roman" w:hAnsi="Times New Roman" w:cs="Times New Roman"/>
          <w:sz w:val="28"/>
          <w:szCs w:val="28"/>
        </w:rPr>
        <w:t>. П</w:t>
      </w:r>
      <w:r w:rsidR="00531EE3" w:rsidRPr="00DD7090">
        <w:rPr>
          <w:rFonts w:ascii="Times New Roman" w:hAnsi="Times New Roman" w:cs="Times New Roman"/>
          <w:sz w:val="28"/>
          <w:szCs w:val="28"/>
        </w:rPr>
        <w:t xml:space="preserve">ункт </w:t>
      </w:r>
      <w:r w:rsidR="00531EE3">
        <w:rPr>
          <w:rFonts w:ascii="Times New Roman" w:hAnsi="Times New Roman" w:cs="Times New Roman"/>
          <w:sz w:val="28"/>
          <w:szCs w:val="28"/>
        </w:rPr>
        <w:t>6.4</w:t>
      </w:r>
      <w:r w:rsidR="00531EE3" w:rsidRPr="00DD7090">
        <w:rPr>
          <w:rFonts w:ascii="Times New Roman" w:hAnsi="Times New Roman" w:cs="Times New Roman"/>
          <w:sz w:val="28"/>
          <w:szCs w:val="28"/>
        </w:rPr>
        <w:t>. Договора аренды</w:t>
      </w:r>
      <w:r w:rsidR="00531EE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531EE3" w:rsidRPr="00DD70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«6.4. </w:t>
      </w:r>
      <w:r w:rsidRPr="00DD7090">
        <w:rPr>
          <w:rFonts w:ascii="Times New Roman" w:hAnsi="Times New Roman" w:cs="Times New Roman"/>
          <w:sz w:val="28"/>
          <w:szCs w:val="28"/>
        </w:rPr>
        <w:t xml:space="preserve">В случае если ни одна из сторон не заявит не позднее чем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709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DD7090">
        <w:rPr>
          <w:rFonts w:ascii="Times New Roman" w:hAnsi="Times New Roman" w:cs="Times New Roman"/>
          <w:sz w:val="28"/>
          <w:szCs w:val="28"/>
        </w:rPr>
        <w:t xml:space="preserve">) месяца до истечения срока действия договора в письменной форме о своем намерении прекратить его действие, Договор считается продленным на срок 10 (десять) лет на тех же условиях. Количество подобных пролонгаций не ограничено. </w:t>
      </w:r>
    </w:p>
    <w:p w:rsidR="00531EE3" w:rsidRPr="00DD7090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7090">
        <w:rPr>
          <w:rFonts w:ascii="Times New Roman" w:hAnsi="Times New Roman" w:cs="Times New Roman"/>
          <w:sz w:val="28"/>
          <w:szCs w:val="28"/>
        </w:rPr>
        <w:t xml:space="preserve">случае продления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D7090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DD7090">
        <w:rPr>
          <w:rFonts w:ascii="Times New Roman" w:hAnsi="Times New Roman" w:cs="Times New Roman"/>
          <w:sz w:val="28"/>
          <w:szCs w:val="28"/>
        </w:rPr>
        <w:t xml:space="preserve"> на основании данного пункта, соответствующее уведомление Арендатора является основанием для государственного органа для внесения изменений в государственный реестр прав на недвижимое имущество и сделок с ним.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090">
        <w:rPr>
          <w:rFonts w:ascii="Times New Roman" w:hAnsi="Times New Roman" w:cs="Times New Roman"/>
          <w:sz w:val="28"/>
          <w:szCs w:val="28"/>
        </w:rPr>
        <w:t xml:space="preserve">Надлежащим уведомлением Арендатором Арендодателей о намерении прекратить договорные отношения, является опубликование соответствующего извещения в общественно-политической газете Чернянского района Белгородской области, либо в сети Интернет на сайте органов местного самоуправления поселения, на территории которого расположен земельный участок. </w:t>
      </w:r>
    </w:p>
    <w:p w:rsidR="00531EE3" w:rsidRPr="00DD7090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090">
        <w:rPr>
          <w:rFonts w:ascii="Times New Roman" w:hAnsi="Times New Roman" w:cs="Times New Roman"/>
          <w:sz w:val="28"/>
          <w:szCs w:val="28"/>
        </w:rPr>
        <w:t xml:space="preserve">Надлежащим уведомлением Арендодателями Арендатора о намерении прекратить договорные отношения, является получение Арендатором оригинала протокола общего собрания участников общей долевой собственности на земельный участок, которым закреплено принятое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090">
        <w:rPr>
          <w:rFonts w:ascii="Times New Roman" w:hAnsi="Times New Roman" w:cs="Times New Roman"/>
          <w:sz w:val="28"/>
          <w:szCs w:val="28"/>
        </w:rPr>
        <w:t>рендодателями решение о расторжении договора аренды.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7090">
        <w:rPr>
          <w:rFonts w:ascii="Times New Roman" w:hAnsi="Times New Roman" w:cs="Times New Roman"/>
          <w:sz w:val="28"/>
          <w:szCs w:val="28"/>
        </w:rPr>
        <w:t xml:space="preserve">Переход права собственности на долю в праве общей долевой собственности на земельный участок не является основанием для изменения или расторжения </w:t>
      </w:r>
      <w:r>
        <w:rPr>
          <w:rFonts w:ascii="Times New Roman" w:hAnsi="Times New Roman" w:cs="Times New Roman"/>
          <w:sz w:val="28"/>
          <w:szCs w:val="28"/>
        </w:rPr>
        <w:t>настоящего Д</w:t>
      </w:r>
      <w:r w:rsidRPr="00DD7090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7090">
        <w:rPr>
          <w:rFonts w:ascii="Times New Roman" w:hAnsi="Times New Roman" w:cs="Times New Roman"/>
          <w:sz w:val="28"/>
          <w:szCs w:val="28"/>
        </w:rPr>
        <w:t>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6F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Дополнить Договор аренды пунктом 6.6. следующего содержания: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«6.6.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 xml:space="preserve">Изменение условий Договора и его прекращение до истечения срока допускается по письменному соглашению сторон, но до начала или после окончания полевых сельскохозяйственных работ Арендатора. 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0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изменения и дополнения к настоящему договору будут считаться действительными, если они совершены в письменной форме, подписаны сторонами и зарегистрированы в установленном законом порядке. 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09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прекращении действия настоящего Д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>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,не зависимо от оснований прекращения, 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>Арендатор оставляет за собой право собственности на посевы и посадки сельскохозяйственных культур, полученную сельскохозяйственную продукцию и доходы от их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70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EE3" w:rsidRDefault="00531EE3" w:rsidP="0091281E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6F3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Остальные условия Договора аренды оставить без изменений.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6F3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дополнительное соглашение заключено в 2-х экземплярах один из которых для АО «Орлик», второй для лица у</w:t>
      </w:r>
      <w:r w:rsidRPr="00B05E3E">
        <w:rPr>
          <w:rFonts w:ascii="Times New Roman" w:hAnsi="Times New Roman" w:cs="Times New Roman"/>
          <w:sz w:val="28"/>
          <w:szCs w:val="28"/>
        </w:rPr>
        <w:t>полномоченного действовать без доверенности от имени участников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EE3" w:rsidRDefault="00531EE3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9CD" w:rsidRDefault="003069CD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43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 w:rsidR="00D41952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третьему</w:t>
      </w:r>
      <w:r w:rsidRPr="003643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вопросу повестки дня:</w:t>
      </w:r>
      <w:r w:rsidR="00AD00DA" w:rsidRPr="00B05E3E">
        <w:rPr>
          <w:rFonts w:ascii="Times New Roman" w:hAnsi="Times New Roman" w:cs="Times New Roman"/>
          <w:sz w:val="28"/>
          <w:szCs w:val="28"/>
        </w:rPr>
        <w:t>Об избрании лица, уполномоченного действовать без доверенности от имени участников долевой собственности, в том числе об объеме и о сроках таких полномочий.</w:t>
      </w:r>
    </w:p>
    <w:p w:rsidR="0068127A" w:rsidRDefault="0068127A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59FA" w:rsidRDefault="00AD00DA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предложил избрать Иванова Алексея Владимировича</w:t>
      </w:r>
      <w:r w:rsidR="00A759FA">
        <w:rPr>
          <w:rFonts w:ascii="Times New Roman" w:hAnsi="Times New Roman" w:cs="Times New Roman"/>
          <w:sz w:val="28"/>
          <w:szCs w:val="28"/>
        </w:rPr>
        <w:t xml:space="preserve"> (паспорт 14 04 328394, выданный отделом внутренних дел города Алексеевки Белгородской области 27.10.2003 г., код подразделения 312-001)</w:t>
      </w:r>
      <w:r>
        <w:rPr>
          <w:rFonts w:ascii="Times New Roman" w:hAnsi="Times New Roman" w:cs="Times New Roman"/>
          <w:sz w:val="28"/>
          <w:szCs w:val="28"/>
        </w:rPr>
        <w:t>, лицом</w:t>
      </w:r>
      <w:r w:rsidRPr="00AD00DA">
        <w:rPr>
          <w:rFonts w:ascii="Times New Roman" w:hAnsi="Times New Roman" w:cs="Times New Roman"/>
          <w:sz w:val="28"/>
          <w:szCs w:val="28"/>
        </w:rPr>
        <w:t>, уполномоченным действовать без доверенности от имени у</w:t>
      </w:r>
      <w:r w:rsidR="00A759FA">
        <w:rPr>
          <w:rFonts w:ascii="Times New Roman" w:hAnsi="Times New Roman" w:cs="Times New Roman"/>
          <w:sz w:val="28"/>
          <w:szCs w:val="28"/>
        </w:rPr>
        <w:t>частников долевой собственности; указал срок и объем полномочий уполномоченного лица.</w:t>
      </w:r>
    </w:p>
    <w:p w:rsidR="00A759FA" w:rsidRDefault="00A759FA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68127A" w:rsidRDefault="0068127A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CD1" w:rsidRPr="001F6D0B" w:rsidRDefault="00A759FA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7A">
        <w:rPr>
          <w:rFonts w:ascii="Times New Roman" w:hAnsi="Times New Roman" w:cs="Times New Roman"/>
          <w:i/>
          <w:sz w:val="28"/>
          <w:szCs w:val="28"/>
        </w:rPr>
        <w:t>Вопрос поставленный на голосование:</w:t>
      </w:r>
      <w:r>
        <w:rPr>
          <w:rFonts w:ascii="Times New Roman" w:hAnsi="Times New Roman" w:cs="Times New Roman"/>
          <w:sz w:val="28"/>
          <w:szCs w:val="28"/>
        </w:rPr>
        <w:t xml:space="preserve"> избрать Иванова Алексея Владимировича </w:t>
      </w:r>
      <w:r w:rsidR="00C81788">
        <w:rPr>
          <w:rFonts w:ascii="Times New Roman" w:hAnsi="Times New Roman" w:cs="Times New Roman"/>
          <w:sz w:val="28"/>
          <w:szCs w:val="28"/>
        </w:rPr>
        <w:t>(паспорт 14 04 328394, выданный отделом внутренних дел города Алексеевки Белгородской области 27.10.2003 г., код подразделения 312-001)</w:t>
      </w:r>
      <w:r>
        <w:rPr>
          <w:rFonts w:ascii="Times New Roman" w:hAnsi="Times New Roman" w:cs="Times New Roman"/>
          <w:sz w:val="28"/>
          <w:szCs w:val="28"/>
        </w:rPr>
        <w:t>, лицом</w:t>
      </w:r>
      <w:r w:rsidRPr="00AD00DA">
        <w:rPr>
          <w:rFonts w:ascii="Times New Roman" w:hAnsi="Times New Roman" w:cs="Times New Roman"/>
          <w:sz w:val="28"/>
          <w:szCs w:val="28"/>
        </w:rPr>
        <w:t>, уполномоченным действовать без доверенности от имени у</w:t>
      </w:r>
      <w:r>
        <w:rPr>
          <w:rFonts w:ascii="Times New Roman" w:hAnsi="Times New Roman" w:cs="Times New Roman"/>
          <w:sz w:val="28"/>
          <w:szCs w:val="28"/>
        </w:rPr>
        <w:t xml:space="preserve">частников долевой собственности </w:t>
      </w:r>
      <w:r w:rsidRPr="001F6D0B">
        <w:rPr>
          <w:rFonts w:ascii="Times New Roman" w:hAnsi="Times New Roman" w:cs="Times New Roman"/>
          <w:sz w:val="28"/>
          <w:szCs w:val="28"/>
        </w:rPr>
        <w:t>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</w:t>
      </w:r>
      <w:r w:rsidR="001122BF">
        <w:rPr>
          <w:rFonts w:ascii="Times New Roman" w:hAnsi="Times New Roman" w:cs="Times New Roman"/>
          <w:sz w:val="28"/>
          <w:szCs w:val="28"/>
        </w:rPr>
        <w:t>ции прав (ограничений, обременений</w:t>
      </w:r>
      <w:r w:rsidRPr="001F6D0B">
        <w:rPr>
          <w:rFonts w:ascii="Times New Roman" w:hAnsi="Times New Roman" w:cs="Times New Roman"/>
          <w:sz w:val="28"/>
          <w:szCs w:val="28"/>
        </w:rPr>
        <w:t xml:space="preserve"> прав)  на недвижимое имущество в отношении земельного участка, находящегося в долевой собственности и образуемых из него земельных участков, а также заключать</w:t>
      </w:r>
      <w:r w:rsidR="009E7CD1" w:rsidRPr="001F6D0B">
        <w:rPr>
          <w:rFonts w:ascii="Times New Roman" w:hAnsi="Times New Roman" w:cs="Times New Roman"/>
          <w:sz w:val="28"/>
          <w:szCs w:val="28"/>
        </w:rPr>
        <w:t xml:space="preserve"> (с правом подписи)дополнительное соглашение к </w:t>
      </w:r>
      <w:r w:rsidRPr="001F6D0B">
        <w:rPr>
          <w:rFonts w:ascii="Times New Roman" w:hAnsi="Times New Roman" w:cs="Times New Roman"/>
          <w:sz w:val="28"/>
          <w:szCs w:val="28"/>
        </w:rPr>
        <w:t>договор</w:t>
      </w:r>
      <w:r w:rsidR="009E7CD1" w:rsidRPr="001F6D0B">
        <w:rPr>
          <w:rFonts w:ascii="Times New Roman" w:hAnsi="Times New Roman" w:cs="Times New Roman"/>
          <w:sz w:val="28"/>
          <w:szCs w:val="28"/>
        </w:rPr>
        <w:t>у</w:t>
      </w:r>
      <w:r w:rsidRPr="001F6D0B">
        <w:rPr>
          <w:rFonts w:ascii="Times New Roman" w:hAnsi="Times New Roman" w:cs="Times New Roman"/>
          <w:sz w:val="28"/>
          <w:szCs w:val="28"/>
        </w:rPr>
        <w:t xml:space="preserve"> аренды данного земельного участка, подписывать соглашения о</w:t>
      </w:r>
      <w:r w:rsidR="009E7CD1" w:rsidRPr="001F6D0B">
        <w:rPr>
          <w:rFonts w:ascii="Times New Roman" w:hAnsi="Times New Roman" w:cs="Times New Roman"/>
          <w:sz w:val="28"/>
          <w:szCs w:val="28"/>
        </w:rPr>
        <w:t>б</w:t>
      </w:r>
      <w:r w:rsidRPr="001F6D0B">
        <w:rPr>
          <w:rFonts w:ascii="Times New Roman" w:hAnsi="Times New Roman" w:cs="Times New Roman"/>
          <w:sz w:val="28"/>
          <w:szCs w:val="28"/>
        </w:rPr>
        <w:t xml:space="preserve"> изменении заключенного договора аренды, </w:t>
      </w:r>
      <w:r w:rsidR="009E7CD1" w:rsidRPr="001F6D0B">
        <w:rPr>
          <w:rFonts w:ascii="Times New Roman" w:hAnsi="Times New Roman" w:cs="Times New Roman"/>
          <w:sz w:val="28"/>
          <w:szCs w:val="28"/>
        </w:rPr>
        <w:t xml:space="preserve">быть представителем в органах регистрации прав, в том числе в Управлении Федеральной службы государственной регистрации, кадастра и картографии по Белгородской области при заключении и государственной регистрации дополнительного соглашения к договору аренды земельного участка, с правом подписания и обращения с заявлением о проведении государственной регистрации Дополнительного соглашения к Договору аренды, с правом предоставления и получения </w:t>
      </w:r>
      <w:r w:rsidR="009E7CD1" w:rsidRPr="001F6D0B">
        <w:rPr>
          <w:rFonts w:ascii="Times New Roman" w:hAnsi="Times New Roman" w:cs="Times New Roman"/>
          <w:sz w:val="28"/>
          <w:szCs w:val="28"/>
        </w:rPr>
        <w:lastRenderedPageBreak/>
        <w:t>необходимых для этого документов, справок и проч., подавать различные заявления, с правом внесения изменений в ЕГРН, исправления технических ошибок, снятия обременения, получать документы, в том числе выписки из Единого государственного реестра недвижимости;собирать, предоставлять и получать необходимые справки и документы, в том числе получать копии, дубликаты или оригиналы правоустанавливающих документов, подавать разного рода заявления, оформлять межевые дела, техническую документацию и другие документы</w:t>
      </w:r>
      <w:r w:rsidR="001F6D0B" w:rsidRPr="001F6D0B">
        <w:rPr>
          <w:rFonts w:ascii="Times New Roman" w:hAnsi="Times New Roman" w:cs="Times New Roman"/>
          <w:sz w:val="28"/>
          <w:szCs w:val="28"/>
        </w:rPr>
        <w:t>.</w:t>
      </w:r>
    </w:p>
    <w:p w:rsidR="00A759FA" w:rsidRDefault="00A759FA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D0B">
        <w:rPr>
          <w:rFonts w:ascii="Times New Roman" w:hAnsi="Times New Roman" w:cs="Times New Roman"/>
          <w:sz w:val="28"/>
          <w:szCs w:val="28"/>
        </w:rPr>
        <w:t>Установить срок предоставленных общим собранием полномочий – 3 (три) года. Началом исчисления данного срока считать дату проведения настоящего собрания.</w:t>
      </w:r>
    </w:p>
    <w:p w:rsidR="0068127A" w:rsidRPr="001F6D0B" w:rsidRDefault="0068127A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9FA" w:rsidRPr="00BD5054" w:rsidRDefault="00A759FA" w:rsidP="00912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A759FA" w:rsidTr="00A759FA">
        <w:tc>
          <w:tcPr>
            <w:tcW w:w="4672" w:type="dxa"/>
          </w:tcPr>
          <w:p w:rsidR="00A759FA" w:rsidRPr="00551F14" w:rsidRDefault="00A759FA" w:rsidP="00A759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1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голосования:</w:t>
            </w:r>
          </w:p>
        </w:tc>
        <w:tc>
          <w:tcPr>
            <w:tcW w:w="4673" w:type="dxa"/>
          </w:tcPr>
          <w:p w:rsidR="00A759FA" w:rsidRPr="00551F14" w:rsidRDefault="00A759FA" w:rsidP="00A759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F1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голосов</w:t>
            </w:r>
          </w:p>
        </w:tc>
      </w:tr>
      <w:tr w:rsidR="00BD66AB" w:rsidTr="00A759FA">
        <w:tc>
          <w:tcPr>
            <w:tcW w:w="4672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4673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единогласно</w:t>
            </w:r>
          </w:p>
        </w:tc>
      </w:tr>
      <w:tr w:rsidR="00BD66AB" w:rsidTr="00A759FA">
        <w:tc>
          <w:tcPr>
            <w:tcW w:w="4672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4673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66AB" w:rsidTr="00A759FA">
        <w:tc>
          <w:tcPr>
            <w:tcW w:w="4672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  <w:tc>
          <w:tcPr>
            <w:tcW w:w="4673" w:type="dxa"/>
          </w:tcPr>
          <w:p w:rsidR="00BD66AB" w:rsidRDefault="00BD66AB" w:rsidP="00BD6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759FA" w:rsidRDefault="00A759FA" w:rsidP="0091281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принято единогласно.</w:t>
      </w:r>
    </w:p>
    <w:p w:rsidR="00A759FA" w:rsidRDefault="00A759FA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5054">
        <w:rPr>
          <w:rFonts w:ascii="Times New Roman" w:hAnsi="Times New Roman" w:cs="Times New Roman"/>
          <w:b/>
          <w:color w:val="000000"/>
          <w:sz w:val="28"/>
          <w:szCs w:val="28"/>
        </w:rPr>
        <w:t>Принятое решение:</w:t>
      </w:r>
    </w:p>
    <w:p w:rsidR="00DB26A0" w:rsidRPr="001F6D0B" w:rsidRDefault="00DB26A0" w:rsidP="0091281E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Иванова Алексея Владимировича</w:t>
      </w:r>
      <w:r w:rsidR="007F38B0">
        <w:rPr>
          <w:rFonts w:ascii="Times New Roman" w:hAnsi="Times New Roman" w:cs="Times New Roman"/>
          <w:sz w:val="28"/>
          <w:szCs w:val="28"/>
        </w:rPr>
        <w:t xml:space="preserve"> (паспорт 14 04 328394, выданный отделом внутренних дел города Алексеевки Белгородской области 27.10.2003 г., код подразделения 312-001)</w:t>
      </w:r>
      <w:r>
        <w:rPr>
          <w:rFonts w:ascii="Times New Roman" w:hAnsi="Times New Roman" w:cs="Times New Roman"/>
          <w:sz w:val="28"/>
          <w:szCs w:val="28"/>
        </w:rPr>
        <w:t>, - лицом</w:t>
      </w:r>
      <w:r w:rsidRPr="00AD00DA">
        <w:rPr>
          <w:rFonts w:ascii="Times New Roman" w:hAnsi="Times New Roman" w:cs="Times New Roman"/>
          <w:sz w:val="28"/>
          <w:szCs w:val="28"/>
        </w:rPr>
        <w:t>, уполномоченным действовать без доверенности от имени у</w:t>
      </w:r>
      <w:r>
        <w:rPr>
          <w:rFonts w:ascii="Times New Roman" w:hAnsi="Times New Roman" w:cs="Times New Roman"/>
          <w:sz w:val="28"/>
          <w:szCs w:val="28"/>
        </w:rPr>
        <w:t xml:space="preserve">частников долевой собственности </w:t>
      </w:r>
      <w:r w:rsidRPr="001F6D0B">
        <w:rPr>
          <w:rFonts w:ascii="Times New Roman" w:hAnsi="Times New Roman" w:cs="Times New Roman"/>
          <w:sz w:val="28"/>
          <w:szCs w:val="28"/>
        </w:rPr>
        <w:t>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</w:t>
      </w:r>
      <w:r w:rsidR="001F44A2">
        <w:rPr>
          <w:rFonts w:ascii="Times New Roman" w:hAnsi="Times New Roman" w:cs="Times New Roman"/>
          <w:sz w:val="28"/>
          <w:szCs w:val="28"/>
        </w:rPr>
        <w:t>ции прав (ограничений, обременений</w:t>
      </w:r>
      <w:r w:rsidRPr="001F6D0B">
        <w:rPr>
          <w:rFonts w:ascii="Times New Roman" w:hAnsi="Times New Roman" w:cs="Times New Roman"/>
          <w:sz w:val="28"/>
          <w:szCs w:val="28"/>
        </w:rPr>
        <w:t xml:space="preserve"> прав)  на недвижимое имущество в отношении земельного участка, находящегося в долевой собственности и образуемых из него земельных участков, а также заключать (с правом подписи) дополнительное соглашение к договору аренды данного земельного участка, подписывать соглашения об изменении заключенного договора аренды, быть представителем в органах регистрации прав, в том числе в Управлении Федеральной службы государственной регистрации, кадастра и картографии по Белгородской области при заключении и государственной регистрации дополнительного соглашения к договору аренды земельного участка, с правом подписания и обращения с заявлением о проведении государственной регистрации Дополнительного соглашения к Договору аренды, с правом предоставления и получения необходимых для этого документов, справок и проч., подавать различные заявления, с правом внесения изменений в ЕГРН, исправления технических ошибок, снятия обременения, получать документы, в том числе выписки из Единого государственного реестра недвижимости;собирать, предоставлять и получать необходимые справки и документы, в том числе получать копии, дубликаты </w:t>
      </w:r>
      <w:r w:rsidRPr="001F6D0B">
        <w:rPr>
          <w:rFonts w:ascii="Times New Roman" w:hAnsi="Times New Roman" w:cs="Times New Roman"/>
          <w:sz w:val="28"/>
          <w:szCs w:val="28"/>
        </w:rPr>
        <w:lastRenderedPageBreak/>
        <w:t>или оригиналы правоустанавливающих документов, подавать разного рода заявления, оформлять межевые дела, техническую документацию и другие документы.</w:t>
      </w:r>
    </w:p>
    <w:p w:rsidR="00DB26A0" w:rsidRDefault="00DB26A0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D0B">
        <w:rPr>
          <w:rFonts w:ascii="Times New Roman" w:hAnsi="Times New Roman" w:cs="Times New Roman"/>
          <w:sz w:val="28"/>
          <w:szCs w:val="28"/>
        </w:rPr>
        <w:t xml:space="preserve">Установить срок предоставленных общим собранием полномочий – 3 (три) года. </w:t>
      </w:r>
    </w:p>
    <w:p w:rsidR="00DB26A0" w:rsidRPr="001F6D0B" w:rsidRDefault="00DB26A0" w:rsidP="00912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D0B">
        <w:rPr>
          <w:rFonts w:ascii="Times New Roman" w:hAnsi="Times New Roman" w:cs="Times New Roman"/>
          <w:sz w:val="28"/>
          <w:szCs w:val="28"/>
        </w:rPr>
        <w:t>Началом исчисления данного срока считать дату проведения настоящего собрания</w:t>
      </w:r>
      <w:r w:rsidR="00DC1AC1">
        <w:rPr>
          <w:rFonts w:ascii="Times New Roman" w:hAnsi="Times New Roman" w:cs="Times New Roman"/>
          <w:sz w:val="28"/>
          <w:szCs w:val="28"/>
        </w:rPr>
        <w:t xml:space="preserve"> – </w:t>
      </w:r>
      <w:r w:rsidR="0072513C" w:rsidRPr="00C81788">
        <w:rPr>
          <w:rFonts w:ascii="Times New Roman" w:hAnsi="Times New Roman" w:cs="Times New Roman"/>
          <w:sz w:val="28"/>
          <w:szCs w:val="28"/>
        </w:rPr>
        <w:t>10 января 2025</w:t>
      </w:r>
      <w:r w:rsidR="00DC1AC1">
        <w:rPr>
          <w:rFonts w:ascii="Times New Roman" w:hAnsi="Times New Roman" w:cs="Times New Roman"/>
          <w:sz w:val="28"/>
          <w:szCs w:val="28"/>
        </w:rPr>
        <w:t>г</w:t>
      </w:r>
      <w:r w:rsidRPr="001F6D0B">
        <w:rPr>
          <w:rFonts w:ascii="Times New Roman" w:hAnsi="Times New Roman" w:cs="Times New Roman"/>
          <w:sz w:val="28"/>
          <w:szCs w:val="28"/>
        </w:rPr>
        <w:t>.</w:t>
      </w:r>
    </w:p>
    <w:p w:rsidR="00A759FA" w:rsidRDefault="00A759FA" w:rsidP="00AD00D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776A" w:rsidRDefault="005E776A" w:rsidP="00DB26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26A0">
        <w:rPr>
          <w:rFonts w:ascii="Times New Roman" w:hAnsi="Times New Roman" w:cs="Times New Roman"/>
          <w:b/>
          <w:sz w:val="28"/>
          <w:szCs w:val="28"/>
        </w:rPr>
        <w:t xml:space="preserve">На этом вопросы повестки дня </w:t>
      </w:r>
      <w:r w:rsidR="0072513C">
        <w:rPr>
          <w:rFonts w:ascii="Times New Roman" w:hAnsi="Times New Roman" w:cs="Times New Roman"/>
          <w:b/>
          <w:sz w:val="28"/>
          <w:szCs w:val="28"/>
        </w:rPr>
        <w:t>рассмотрены</w:t>
      </w:r>
      <w:r w:rsidRPr="00DB26A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26A0" w:rsidRPr="00DB26A0" w:rsidRDefault="00DB26A0" w:rsidP="00DB26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E41" w:rsidRDefault="006D7E41" w:rsidP="00DB26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7E41" w:rsidRDefault="006D7E41" w:rsidP="00DB26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26A0">
        <w:rPr>
          <w:rFonts w:ascii="Times New Roman" w:hAnsi="Times New Roman" w:cs="Times New Roman"/>
          <w:b/>
          <w:sz w:val="28"/>
          <w:szCs w:val="28"/>
        </w:rPr>
        <w:t>Собрание объявляется закрытым.</w:t>
      </w: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6A0">
        <w:rPr>
          <w:rFonts w:ascii="Times New Roman" w:hAnsi="Times New Roman" w:cs="Times New Roman"/>
          <w:i/>
          <w:sz w:val="28"/>
          <w:szCs w:val="28"/>
        </w:rPr>
        <w:t>Приложение к протоколу:</w:t>
      </w:r>
      <w:r w:rsidRPr="00DB26A0">
        <w:rPr>
          <w:rStyle w:val="blk"/>
          <w:rFonts w:ascii="Times New Roman" w:hAnsi="Times New Roman"/>
          <w:sz w:val="28"/>
          <w:szCs w:val="28"/>
        </w:rPr>
        <w:t>список участников долевой собственности на земельный участок, присутствовавших на собрании.</w:t>
      </w: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9FA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76A" w:rsidRDefault="005E776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76A" w:rsidRDefault="005E776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76A" w:rsidRDefault="005E776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76A" w:rsidRPr="00DB26A0" w:rsidRDefault="005E776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023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6A0">
        <w:rPr>
          <w:rFonts w:ascii="Times New Roman" w:hAnsi="Times New Roman" w:cs="Times New Roman"/>
          <w:sz w:val="28"/>
          <w:szCs w:val="28"/>
        </w:rPr>
        <w:t>Глава администрации Орликовского</w:t>
      </w:r>
    </w:p>
    <w:p w:rsidR="00C95023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6A0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</w:t>
      </w:r>
    </w:p>
    <w:p w:rsidR="00C95023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6A0">
        <w:rPr>
          <w:rFonts w:ascii="Times New Roman" w:hAnsi="Times New Roman" w:cs="Times New Roman"/>
          <w:sz w:val="28"/>
          <w:szCs w:val="28"/>
        </w:rPr>
        <w:t>района «</w:t>
      </w:r>
      <w:r w:rsidR="004E38CE" w:rsidRPr="00DB26A0">
        <w:rPr>
          <w:rFonts w:ascii="Times New Roman" w:hAnsi="Times New Roman" w:cs="Times New Roman"/>
          <w:sz w:val="28"/>
          <w:szCs w:val="28"/>
        </w:rPr>
        <w:t>Чернянский</w:t>
      </w:r>
      <w:r w:rsidRPr="00DB26A0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6A0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="00C95023">
        <w:rPr>
          <w:rFonts w:ascii="Times New Roman" w:hAnsi="Times New Roman" w:cs="Times New Roman"/>
          <w:sz w:val="28"/>
          <w:szCs w:val="28"/>
        </w:rPr>
        <w:tab/>
      </w:r>
      <w:r w:rsidR="00C95023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>______________</w:t>
      </w:r>
      <w:r w:rsidR="004E38CE" w:rsidRPr="00DB26A0">
        <w:rPr>
          <w:rFonts w:ascii="Times New Roman" w:hAnsi="Times New Roman" w:cs="Times New Roman"/>
          <w:sz w:val="28"/>
          <w:szCs w:val="28"/>
        </w:rPr>
        <w:t>М.В. Ступак</w:t>
      </w: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6A0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ab/>
        <w:t>______________</w:t>
      </w:r>
      <w:r w:rsidR="00C81788">
        <w:rPr>
          <w:rFonts w:ascii="Times New Roman" w:hAnsi="Times New Roman" w:cs="Times New Roman"/>
          <w:sz w:val="28"/>
          <w:szCs w:val="28"/>
        </w:rPr>
        <w:t>В.И. Бранько</w:t>
      </w: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9FA" w:rsidRPr="00DB26A0" w:rsidRDefault="00A759FA" w:rsidP="00DB26A0">
      <w:pPr>
        <w:pStyle w:val="a3"/>
        <w:rPr>
          <w:rFonts w:ascii="Times New Roman" w:hAnsi="Times New Roman" w:cs="Times New Roman"/>
          <w:sz w:val="28"/>
          <w:szCs w:val="28"/>
        </w:rPr>
      </w:pPr>
      <w:r w:rsidRPr="00DB26A0"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ab/>
      </w:r>
      <w:r w:rsidRPr="00DB26A0">
        <w:rPr>
          <w:rFonts w:ascii="Times New Roman" w:hAnsi="Times New Roman" w:cs="Times New Roman"/>
          <w:sz w:val="28"/>
          <w:szCs w:val="28"/>
        </w:rPr>
        <w:tab/>
        <w:t>______________</w:t>
      </w:r>
      <w:r w:rsidR="004E38CE" w:rsidRPr="00DB26A0">
        <w:rPr>
          <w:rFonts w:ascii="Times New Roman" w:hAnsi="Times New Roman" w:cs="Times New Roman"/>
          <w:sz w:val="28"/>
          <w:szCs w:val="28"/>
        </w:rPr>
        <w:t>Р.Н. Прокудина</w:t>
      </w:r>
    </w:p>
    <w:p w:rsidR="00A759FA" w:rsidRPr="0073345E" w:rsidRDefault="00A759FA" w:rsidP="00A759FA">
      <w:pPr>
        <w:ind w:firstLine="709"/>
        <w:jc w:val="both"/>
        <w:rPr>
          <w:b/>
        </w:rPr>
      </w:pPr>
    </w:p>
    <w:p w:rsidR="00A759FA" w:rsidRPr="0073345E" w:rsidRDefault="00A759FA" w:rsidP="00A759FA">
      <w:pPr>
        <w:ind w:firstLine="709"/>
        <w:jc w:val="both"/>
        <w:rPr>
          <w:b/>
        </w:rPr>
      </w:pPr>
      <w:r w:rsidRPr="0073345E">
        <w:rPr>
          <w:b/>
        </w:rPr>
        <w:tab/>
      </w:r>
    </w:p>
    <w:p w:rsidR="00A759FA" w:rsidRDefault="00A759FA" w:rsidP="00AD00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0DA" w:rsidRDefault="00AD00DA" w:rsidP="003069C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531EE3" w:rsidRPr="00531EE3" w:rsidRDefault="00531EE3" w:rsidP="00531EE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0A5C2B" w:rsidRPr="00A0268F" w:rsidRDefault="00C355FF" w:rsidP="00C355FF">
      <w:r>
        <w:rPr>
          <w:rFonts w:ascii="Times New Roman" w:hAnsi="Times New Roman" w:cs="Times New Roman"/>
          <w:sz w:val="28"/>
          <w:szCs w:val="28"/>
        </w:rPr>
        <w:tab/>
      </w:r>
    </w:p>
    <w:sectPr w:rsidR="000A5C2B" w:rsidRPr="00A0268F" w:rsidSect="004972F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B9" w:rsidRDefault="00704DB9" w:rsidP="0029544B">
      <w:pPr>
        <w:spacing w:after="0" w:line="240" w:lineRule="auto"/>
      </w:pPr>
      <w:r>
        <w:separator/>
      </w:r>
    </w:p>
  </w:endnote>
  <w:endnote w:type="continuationSeparator" w:id="1">
    <w:p w:rsidR="00704DB9" w:rsidRDefault="00704DB9" w:rsidP="0029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59008"/>
    </w:sdtPr>
    <w:sdtContent>
      <w:p w:rsidR="00A759FA" w:rsidRDefault="004972FE">
        <w:pPr>
          <w:pStyle w:val="a7"/>
          <w:jc w:val="right"/>
        </w:pPr>
        <w:r>
          <w:fldChar w:fldCharType="begin"/>
        </w:r>
        <w:r w:rsidR="00A759FA">
          <w:instrText>PAGE   \* MERGEFORMAT</w:instrText>
        </w:r>
        <w:r>
          <w:fldChar w:fldCharType="separate"/>
        </w:r>
        <w:r w:rsidR="00C2159D">
          <w:rPr>
            <w:noProof/>
          </w:rPr>
          <w:t>2</w:t>
        </w:r>
        <w:r>
          <w:fldChar w:fldCharType="end"/>
        </w:r>
      </w:p>
    </w:sdtContent>
  </w:sdt>
  <w:p w:rsidR="00A759FA" w:rsidRDefault="00A759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B9" w:rsidRDefault="00704DB9" w:rsidP="0029544B">
      <w:pPr>
        <w:spacing w:after="0" w:line="240" w:lineRule="auto"/>
      </w:pPr>
      <w:r>
        <w:separator/>
      </w:r>
    </w:p>
  </w:footnote>
  <w:footnote w:type="continuationSeparator" w:id="1">
    <w:p w:rsidR="00704DB9" w:rsidRDefault="00704DB9" w:rsidP="00295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58F"/>
    <w:rsid w:val="000A5C2B"/>
    <w:rsid w:val="001122BF"/>
    <w:rsid w:val="0016782C"/>
    <w:rsid w:val="00170AB8"/>
    <w:rsid w:val="001F44A2"/>
    <w:rsid w:val="001F6D0B"/>
    <w:rsid w:val="00207BDF"/>
    <w:rsid w:val="00222539"/>
    <w:rsid w:val="0025258F"/>
    <w:rsid w:val="00276C59"/>
    <w:rsid w:val="0029544B"/>
    <w:rsid w:val="002A5B3C"/>
    <w:rsid w:val="002B100D"/>
    <w:rsid w:val="003069CD"/>
    <w:rsid w:val="0036435F"/>
    <w:rsid w:val="00383C45"/>
    <w:rsid w:val="003B62CA"/>
    <w:rsid w:val="003F0D71"/>
    <w:rsid w:val="0041117F"/>
    <w:rsid w:val="00450686"/>
    <w:rsid w:val="004972FE"/>
    <w:rsid w:val="004B008D"/>
    <w:rsid w:val="004C1B6F"/>
    <w:rsid w:val="004E38CE"/>
    <w:rsid w:val="004E4793"/>
    <w:rsid w:val="00527A62"/>
    <w:rsid w:val="00531EE3"/>
    <w:rsid w:val="00586B97"/>
    <w:rsid w:val="00596E68"/>
    <w:rsid w:val="005E182A"/>
    <w:rsid w:val="005E776A"/>
    <w:rsid w:val="00620BA6"/>
    <w:rsid w:val="0068127A"/>
    <w:rsid w:val="006A4EA2"/>
    <w:rsid w:val="006D7E41"/>
    <w:rsid w:val="00704DB9"/>
    <w:rsid w:val="0072513C"/>
    <w:rsid w:val="007D330F"/>
    <w:rsid w:val="007F38B0"/>
    <w:rsid w:val="0091281E"/>
    <w:rsid w:val="009B28C4"/>
    <w:rsid w:val="009B407F"/>
    <w:rsid w:val="009E7CD1"/>
    <w:rsid w:val="00A0268F"/>
    <w:rsid w:val="00A37FB2"/>
    <w:rsid w:val="00A759FA"/>
    <w:rsid w:val="00A87A3C"/>
    <w:rsid w:val="00AD00DA"/>
    <w:rsid w:val="00AE1404"/>
    <w:rsid w:val="00B16309"/>
    <w:rsid w:val="00B31C38"/>
    <w:rsid w:val="00BA15D3"/>
    <w:rsid w:val="00BD5054"/>
    <w:rsid w:val="00BD66AB"/>
    <w:rsid w:val="00BD6D9D"/>
    <w:rsid w:val="00BE2C4F"/>
    <w:rsid w:val="00BF6A6E"/>
    <w:rsid w:val="00C06F37"/>
    <w:rsid w:val="00C2159D"/>
    <w:rsid w:val="00C355FF"/>
    <w:rsid w:val="00C81788"/>
    <w:rsid w:val="00C853E6"/>
    <w:rsid w:val="00C95023"/>
    <w:rsid w:val="00CA00ED"/>
    <w:rsid w:val="00CA44A5"/>
    <w:rsid w:val="00CC0AA5"/>
    <w:rsid w:val="00D41952"/>
    <w:rsid w:val="00D814D1"/>
    <w:rsid w:val="00DB26A0"/>
    <w:rsid w:val="00DC1AC1"/>
    <w:rsid w:val="00DF1347"/>
    <w:rsid w:val="00E17605"/>
    <w:rsid w:val="00E302D1"/>
    <w:rsid w:val="00E6106B"/>
    <w:rsid w:val="00EA1CB8"/>
    <w:rsid w:val="00F15E2E"/>
    <w:rsid w:val="00F521EC"/>
    <w:rsid w:val="00FC0463"/>
    <w:rsid w:val="00FE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0ED"/>
    <w:pPr>
      <w:spacing w:after="0" w:line="240" w:lineRule="auto"/>
    </w:pPr>
  </w:style>
  <w:style w:type="table" w:styleId="a4">
    <w:name w:val="Table Grid"/>
    <w:basedOn w:val="a1"/>
    <w:uiPriority w:val="59"/>
    <w:rsid w:val="00CA0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44B"/>
  </w:style>
  <w:style w:type="paragraph" w:styleId="a7">
    <w:name w:val="footer"/>
    <w:basedOn w:val="a"/>
    <w:link w:val="a8"/>
    <w:uiPriority w:val="99"/>
    <w:unhideWhenUsed/>
    <w:rsid w:val="0029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544B"/>
  </w:style>
  <w:style w:type="character" w:customStyle="1" w:styleId="blk">
    <w:name w:val="blk"/>
    <w:basedOn w:val="a0"/>
    <w:uiPriority w:val="99"/>
    <w:rsid w:val="00A759F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3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2022-05-21T07:57:00Z</cp:lastPrinted>
  <dcterms:created xsi:type="dcterms:W3CDTF">2025-01-20T13:38:00Z</dcterms:created>
  <dcterms:modified xsi:type="dcterms:W3CDTF">2025-01-20T13:38:00Z</dcterms:modified>
</cp:coreProperties>
</file>