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 Орликовского сельского поселения 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 март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86"/>
        <w:tblW w:w="9889" w:type="dxa"/>
        <w:tblLook w:val="04A0" w:firstRow="1" w:lastRow="0" w:firstColumn="1" w:lastColumn="0" w:noHBand="0" w:noVBand="1"/>
      </w:tblPr>
      <w:tblGrid>
        <w:gridCol w:w="3652"/>
        <w:gridCol w:w="4536"/>
        <w:gridCol w:w="1701"/>
      </w:tblGrid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за предыдущий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обращений в орган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устных (личных приемов)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в органе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взято на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на рассмотрение в иные органы (всего):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рассмотрения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за отчетный месяц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меры приняты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Орликовского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М.В. Ступак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modified xsi:type="dcterms:W3CDTF">2025-03-13T08:26:03Z</dcterms:modified>
</cp:coreProperties>
</file>